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24072EE6" w:rsidR="00B02DC2" w:rsidRPr="002F75AC" w:rsidRDefault="00B02DC2" w:rsidP="003D7B77">
      <w:pPr>
        <w:pStyle w:val="CRCoverPage"/>
        <w:tabs>
          <w:tab w:val="right" w:pos="9639"/>
        </w:tabs>
        <w:spacing w:after="0"/>
        <w:jc w:val="both"/>
        <w:rPr>
          <w:b/>
          <w:i/>
          <w:noProof/>
          <w:sz w:val="28"/>
          <w:lang w:val="en-US"/>
        </w:rPr>
      </w:pPr>
      <w:r>
        <w:rPr>
          <w:b/>
          <w:bCs/>
          <w:sz w:val="24"/>
          <w:szCs w:val="24"/>
          <w:lang w:eastAsia="ja-JP"/>
        </w:rPr>
        <w:t>3GPP TSG-RAN WG2 Meeting #1</w:t>
      </w:r>
      <w:r w:rsidR="00DB6E72">
        <w:rPr>
          <w:b/>
          <w:bCs/>
          <w:sz w:val="24"/>
          <w:szCs w:val="24"/>
          <w:lang w:eastAsia="ja-JP"/>
        </w:rPr>
        <w:t>2</w:t>
      </w:r>
      <w:r w:rsidR="00664255">
        <w:rPr>
          <w:b/>
          <w:bCs/>
          <w:sz w:val="24"/>
          <w:szCs w:val="24"/>
          <w:lang w:eastAsia="ja-JP"/>
        </w:rPr>
        <w:t>3</w:t>
      </w:r>
      <w:r>
        <w:rPr>
          <w:b/>
          <w:i/>
          <w:noProof/>
          <w:sz w:val="28"/>
        </w:rPr>
        <w:tab/>
        <w:t xml:space="preserve"> </w:t>
      </w:r>
      <w:r w:rsidR="000233D8" w:rsidRPr="000233D8">
        <w:rPr>
          <w:b/>
          <w:noProof/>
          <w:sz w:val="28"/>
        </w:rPr>
        <w:t>R2-2307189</w:t>
      </w:r>
    </w:p>
    <w:p w14:paraId="533922E5" w14:textId="72D6DCF4" w:rsidR="00B02DC2" w:rsidRDefault="00664255" w:rsidP="003D7B77">
      <w:pPr>
        <w:pStyle w:val="CRCoverPage"/>
        <w:jc w:val="both"/>
        <w:rPr>
          <w:b/>
          <w:noProof/>
          <w:sz w:val="24"/>
        </w:rPr>
      </w:pPr>
      <w:r w:rsidRPr="00CC51F9">
        <w:rPr>
          <w:b/>
          <w:noProof/>
          <w:sz w:val="24"/>
          <w:lang w:val="en-US"/>
        </w:rPr>
        <w:t>Toulouse, France, Aug 21-25, 2023</w:t>
      </w:r>
    </w:p>
    <w:p w14:paraId="51FC7E83" w14:textId="7506630C" w:rsidR="00B02DC2" w:rsidRPr="00DB6E72" w:rsidRDefault="00B02DC2" w:rsidP="003D7B77">
      <w:pPr>
        <w:pStyle w:val="CRCoverPage"/>
        <w:ind w:left="1988" w:hanging="1988"/>
        <w:jc w:val="both"/>
        <w:rPr>
          <w:rFonts w:eastAsia="SimSun"/>
          <w:b/>
          <w:noProof/>
          <w:sz w:val="24"/>
          <w:lang w:val="en-US" w:eastAsia="zh-CN"/>
        </w:rPr>
      </w:pPr>
      <w:r>
        <w:rPr>
          <w:b/>
          <w:noProof/>
          <w:sz w:val="24"/>
        </w:rPr>
        <w:t>Agenda Item:</w:t>
      </w:r>
      <w:r>
        <w:rPr>
          <w:b/>
          <w:noProof/>
          <w:sz w:val="24"/>
        </w:rPr>
        <w:tab/>
      </w:r>
      <w:r w:rsidR="006E2135">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3D7B77">
      <w:pPr>
        <w:pStyle w:val="CRCoverPage"/>
        <w:ind w:left="1988" w:hanging="1988"/>
        <w:jc w:val="both"/>
        <w:rPr>
          <w:b/>
          <w:noProof/>
          <w:sz w:val="24"/>
        </w:rPr>
      </w:pPr>
      <w:r>
        <w:rPr>
          <w:b/>
          <w:noProof/>
          <w:sz w:val="24"/>
        </w:rPr>
        <w:t>Souce:</w:t>
      </w:r>
      <w:r>
        <w:rPr>
          <w:b/>
          <w:noProof/>
          <w:sz w:val="24"/>
        </w:rPr>
        <w:tab/>
        <w:t>MediaTek Inc.</w:t>
      </w:r>
    </w:p>
    <w:p w14:paraId="1259EBAC" w14:textId="0FBFF5F4" w:rsidR="00B02DC2" w:rsidRPr="00C93A3C" w:rsidRDefault="00B02DC2" w:rsidP="003D7B77">
      <w:pPr>
        <w:pStyle w:val="CRCoverPage"/>
        <w:ind w:left="1988" w:hanging="1988"/>
        <w:jc w:val="both"/>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3D7B77">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3D7B77">
      <w:pPr>
        <w:pStyle w:val="Heading1"/>
        <w:jc w:val="both"/>
        <w:rPr>
          <w:b/>
          <w:lang w:val="en-US" w:eastAsia="ko-KR"/>
        </w:rPr>
      </w:pPr>
      <w:r>
        <w:rPr>
          <w:b/>
          <w:lang w:val="en-US" w:eastAsia="ko-KR"/>
        </w:rPr>
        <w:t>Introduction</w:t>
      </w:r>
    </w:p>
    <w:p w14:paraId="74690C99" w14:textId="5886AE79" w:rsidR="001D043F" w:rsidRDefault="001D043F" w:rsidP="003D7B77">
      <w:pPr>
        <w:tabs>
          <w:tab w:val="left" w:pos="1622"/>
        </w:tabs>
        <w:spacing w:after="0"/>
        <w:jc w:val="both"/>
        <w:rPr>
          <w:rFonts w:ascii="Arial" w:eastAsia="MS Mincho" w:hAnsi="Arial" w:cs="Arial"/>
          <w:szCs w:val="24"/>
          <w:lang w:eastAsia="en-GB"/>
        </w:rPr>
      </w:pPr>
      <w:r>
        <w:rPr>
          <w:rFonts w:ascii="Arial" w:hAnsi="Arial" w:cs="Arial"/>
          <w:lang w:eastAsia="en-GB"/>
        </w:rPr>
        <w:t xml:space="preserve">Rel-18 enhancements for IoT-NTN Work Item was approved at RAN Plenary #96e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sidR="003D7B77">
        <w:rPr>
          <w:rFonts w:ascii="Arial" w:hAnsi="Arial" w:cs="Arial"/>
          <w:lang w:eastAsia="en-GB"/>
        </w:rPr>
        <w:instrText xml:space="preserve"> \* MERGEFORMAT </w:instrText>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fldChar w:fldCharType="begin"/>
      </w:r>
      <w:r>
        <w:rPr>
          <w:rFonts w:ascii="Arial" w:hAnsi="Arial" w:cs="Arial"/>
          <w:lang w:eastAsia="en-GB"/>
        </w:rPr>
        <w:instrText xml:space="preserve"> REF _Ref109644185 \r \h  \* MERGEFORMAT </w:instrText>
      </w:r>
      <w:r>
        <w:rPr>
          <w:rFonts w:ascii="Arial" w:hAnsi="Arial" w:cs="Arial"/>
          <w:lang w:eastAsia="en-GB"/>
        </w:rPr>
      </w:r>
      <w:r>
        <w:rPr>
          <w:rFonts w:ascii="Arial" w:hAnsi="Arial" w:cs="Arial"/>
          <w:lang w:eastAsia="en-GB"/>
        </w:rPr>
        <w:fldChar w:fldCharType="end"/>
      </w:r>
      <w:r>
        <w:rPr>
          <w:rFonts w:ascii="Arial" w:hAnsi="Arial" w:cs="Arial"/>
          <w:lang w:eastAsia="en-GB"/>
        </w:rPr>
        <w:t xml:space="preserve">. The corresponding work item has identified IoT-NTN Performance Enhancements to address remaining issues from Rel-17 as one key agenda. The work item objective (WID) has mentioned “Disabling of HARQ feedback to mitigate impact of HARQ stalling on UE data rates”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sidR="003D7B77">
        <w:rPr>
          <w:rFonts w:ascii="Arial" w:hAnsi="Arial" w:cs="Arial"/>
          <w:lang w:eastAsia="en-GB"/>
        </w:rPr>
        <w:instrText xml:space="preserve"> \* MERGEFORMAT </w:instrText>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Previous agreements in Rel-17 NR-NTN Work Item has agreed semi-statically disabling/enabling of downlink HARQ using RRC Signalling. </w:t>
      </w:r>
    </w:p>
    <w:p w14:paraId="7D1547C2" w14:textId="77777777" w:rsidR="001D043F" w:rsidRDefault="001D043F" w:rsidP="003D7B77">
      <w:pPr>
        <w:tabs>
          <w:tab w:val="left" w:pos="1622"/>
        </w:tabs>
        <w:spacing w:after="0"/>
        <w:jc w:val="both"/>
        <w:rPr>
          <w:rFonts w:ascii="Arial" w:eastAsia="MS Mincho" w:hAnsi="Arial" w:cs="Arial"/>
          <w:szCs w:val="24"/>
          <w:lang w:eastAsia="en-GB"/>
        </w:rPr>
      </w:pPr>
    </w:p>
    <w:p w14:paraId="346ED92F" w14:textId="77777777" w:rsidR="001D043F" w:rsidRDefault="001D043F" w:rsidP="003D7B77">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During RAN2#119, the following agreements have been made:</w:t>
      </w:r>
    </w:p>
    <w:p w14:paraId="1B8EB5B8" w14:textId="77777777" w:rsidR="001D043F" w:rsidRDefault="001D043F" w:rsidP="003D7B77">
      <w:pPr>
        <w:tabs>
          <w:tab w:val="left" w:pos="1622"/>
        </w:tabs>
        <w:spacing w:after="0"/>
        <w:jc w:val="both"/>
        <w:rPr>
          <w:rFonts w:ascii="Arial" w:eastAsia="MS Mincho" w:hAnsi="Arial" w:cs="Arial"/>
          <w:szCs w:val="24"/>
          <w:lang w:eastAsia="en-GB"/>
        </w:rPr>
      </w:pPr>
    </w:p>
    <w:p w14:paraId="4CDE1EEC" w14:textId="77777777" w:rsidR="001D043F" w:rsidRDefault="001D043F" w:rsidP="003D7B77">
      <w:pPr>
        <w:pStyle w:val="Doc-text2"/>
        <w:pBdr>
          <w:top w:val="single" w:sz="4" w:space="1" w:color="auto"/>
          <w:left w:val="single" w:sz="4" w:space="4" w:color="auto"/>
          <w:bottom w:val="single" w:sz="4" w:space="1" w:color="auto"/>
          <w:right w:val="single" w:sz="4" w:space="4" w:color="auto"/>
        </w:pBdr>
        <w:ind w:leftChars="329" w:left="1021"/>
        <w:jc w:val="both"/>
      </w:pPr>
      <w:r>
        <w:t>Agreements:</w:t>
      </w:r>
    </w:p>
    <w:p w14:paraId="00551DBA" w14:textId="77777777" w:rsidR="001D043F" w:rsidRDefault="001D043F" w:rsidP="003D7B77">
      <w:pPr>
        <w:pStyle w:val="Doc-text2"/>
        <w:numPr>
          <w:ilvl w:val="0"/>
          <w:numId w:val="29"/>
        </w:numPr>
        <w:pBdr>
          <w:top w:val="single" w:sz="4" w:space="1" w:color="auto"/>
          <w:left w:val="single" w:sz="4" w:space="4" w:color="auto"/>
          <w:bottom w:val="single" w:sz="4" w:space="1" w:color="auto"/>
          <w:right w:val="single" w:sz="4" w:space="4" w:color="auto"/>
        </w:pBdr>
        <w:ind w:leftChars="329" w:left="1018"/>
        <w:jc w:val="both"/>
      </w:pPr>
      <w:r>
        <w:t>Disabling DL HARQ feedback is supported for NB-IoT and eMTC NTN. FFS on UE capability</w:t>
      </w:r>
    </w:p>
    <w:p w14:paraId="5C6221D0" w14:textId="77777777" w:rsidR="001D043F" w:rsidRDefault="001D043F" w:rsidP="003D7B77">
      <w:pPr>
        <w:pStyle w:val="Doc-text2"/>
        <w:numPr>
          <w:ilvl w:val="0"/>
          <w:numId w:val="29"/>
        </w:numPr>
        <w:pBdr>
          <w:top w:val="single" w:sz="4" w:space="1" w:color="auto"/>
          <w:left w:val="single" w:sz="4" w:space="4" w:color="auto"/>
          <w:bottom w:val="single" w:sz="4" w:space="1" w:color="auto"/>
          <w:right w:val="single" w:sz="4" w:space="4" w:color="auto"/>
        </w:pBdr>
        <w:ind w:leftChars="329" w:left="1018"/>
        <w:jc w:val="both"/>
      </w:pPr>
      <w:r>
        <w:t>For UL HARQ operation, introduce two HARQ modes, i.e., HARQ mode A and HARQ mode B in IoT NTN (both NB-IoT and eMTC NTN), similarly to NR NTN</w:t>
      </w:r>
    </w:p>
    <w:p w14:paraId="3BB82013" w14:textId="77777777" w:rsidR="001D043F" w:rsidRDefault="001D043F" w:rsidP="003D7B77">
      <w:pPr>
        <w:pStyle w:val="Doc-text2"/>
        <w:numPr>
          <w:ilvl w:val="0"/>
          <w:numId w:val="29"/>
        </w:numPr>
        <w:pBdr>
          <w:top w:val="single" w:sz="4" w:space="1" w:color="auto"/>
          <w:left w:val="single" w:sz="4" w:space="4" w:color="auto"/>
          <w:bottom w:val="single" w:sz="4" w:space="1" w:color="auto"/>
          <w:right w:val="single" w:sz="4" w:space="4" w:color="auto"/>
        </w:pBdr>
        <w:ind w:leftChars="329" w:left="1018"/>
        <w:jc w:val="both"/>
      </w:pPr>
      <w:r>
        <w:t>From RAN2 perspective, at least for eMTC, enabling/disabling HARQ feedback can be configured per DL HARQ process at least via UE specific RRC signalling. FFS for NB-IoT (and especially for CP solution for NB-IOT).</w:t>
      </w:r>
    </w:p>
    <w:p w14:paraId="7221FE04" w14:textId="23BF77BF" w:rsidR="007A2AD4" w:rsidRDefault="007A2AD4" w:rsidP="003D7B77">
      <w:pPr>
        <w:tabs>
          <w:tab w:val="left" w:pos="1622"/>
        </w:tabs>
        <w:spacing w:after="0"/>
        <w:jc w:val="both"/>
        <w:rPr>
          <w:rFonts w:ascii="Arial" w:hAnsi="Arial" w:cs="Arial"/>
          <w:lang w:eastAsia="en-GB"/>
        </w:rPr>
      </w:pPr>
    </w:p>
    <w:p w14:paraId="29D301E1" w14:textId="29575E5B" w:rsidR="00EE2ACB" w:rsidRDefault="00EE2ACB" w:rsidP="003D7B77">
      <w:pPr>
        <w:tabs>
          <w:tab w:val="left" w:pos="1622"/>
        </w:tabs>
        <w:spacing w:after="0"/>
        <w:jc w:val="both"/>
        <w:rPr>
          <w:rFonts w:ascii="Arial" w:eastAsia="SimSun" w:hAnsi="Arial" w:cs="Arial"/>
          <w:lang w:eastAsia="zh-CN"/>
        </w:rPr>
      </w:pPr>
      <w:r>
        <w:rPr>
          <w:rFonts w:ascii="Arial" w:eastAsia="SimSun" w:hAnsi="Arial" w:cs="Arial"/>
          <w:lang w:eastAsia="zh-CN"/>
        </w:rPr>
        <w:t>In RAN2#119bis-e, RAN2 had the following agreements:</w:t>
      </w:r>
    </w:p>
    <w:p w14:paraId="1EFBE8F6" w14:textId="77777777" w:rsidR="00EE2ACB" w:rsidRDefault="00EE2ACB" w:rsidP="003D7B77">
      <w:pPr>
        <w:pStyle w:val="Doc-text2"/>
        <w:pBdr>
          <w:top w:val="single" w:sz="4" w:space="1" w:color="auto"/>
          <w:left w:val="single" w:sz="4" w:space="4" w:color="auto"/>
          <w:bottom w:val="single" w:sz="4" w:space="1" w:color="auto"/>
          <w:right w:val="single" w:sz="4" w:space="4" w:color="auto"/>
        </w:pBdr>
        <w:ind w:leftChars="329" w:left="1021"/>
        <w:jc w:val="both"/>
      </w:pPr>
      <w:r>
        <w:t>Agreements:</w:t>
      </w:r>
    </w:p>
    <w:p w14:paraId="4124DF23"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For NB-IoT, enabling/disabling HARQ feedback can be configured per DL HARQ process at least via UE specific RRC signaling (e.g. RRCConnectionSetup). This does not preclude other options (e.g. DCI-based). We can also revert this decision if requested by RAN1.</w:t>
      </w:r>
    </w:p>
    <w:p w14:paraId="3E911D47"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Disabling HARQ feedback is supported for NB-IoT with single HARQ process, and it is up to eNB implementation whether to disable the HARQ feedback</w:t>
      </w:r>
    </w:p>
    <w:p w14:paraId="601D0548"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HARQ mode A/B for uplink transmission may be configured per UL HARQ process at least via UE specific RRC signalling for eMTC and NB-IOT NTN. We can also revert this decision if requested by RAN1</w:t>
      </w:r>
    </w:p>
    <w:p w14:paraId="546088DA"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RAN2 agree to take R17 NR NTN DRX solution as baseline for IoT NTN, e.g. for HARQ process with DL HARQ feedback disabled, the UE will not start the corresponding DL HARQ RTT timer.</w:t>
      </w:r>
    </w:p>
    <w:p w14:paraId="166EEA0A"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3815491D"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RAN2 agree to take R17 NR NTN DRX solution as baseline for IoT NTN, e.g. for HARQ process in HARQ mode B, the UE will not start the corresponding UL HARQ RTT timer.</w:t>
      </w:r>
    </w:p>
    <w:p w14:paraId="23A2C251"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For NB-IoT NTN with single HARQ process in HARQ mode B, the UE will start/restart drx-inactivity timer in the subframe containing the last repetition of the corresponding PUSCH transmission (can still check whether other alternatives also work)</w:t>
      </w:r>
    </w:p>
    <w:p w14:paraId="36055CAB" w14:textId="77777777" w:rsidR="00EE2ACB" w:rsidRDefault="00EE2ACB" w:rsidP="003D7B77">
      <w:pPr>
        <w:pStyle w:val="Doc-text2"/>
        <w:numPr>
          <w:ilvl w:val="0"/>
          <w:numId w:val="38"/>
        </w:numPr>
        <w:pBdr>
          <w:top w:val="single" w:sz="4" w:space="1" w:color="auto"/>
          <w:left w:val="single" w:sz="4" w:space="4" w:color="auto"/>
          <w:bottom w:val="single" w:sz="4" w:space="1" w:color="auto"/>
          <w:right w:val="single" w:sz="4" w:space="4" w:color="auto"/>
        </w:pBdr>
        <w:jc w:val="both"/>
      </w:pPr>
      <w:r>
        <w:t>The solutions of LCP restriction on allowed HARQ mode in NR NTN can be reused for eMTC NTN.</w:t>
      </w:r>
    </w:p>
    <w:p w14:paraId="06C0CB4A" w14:textId="77777777" w:rsidR="00EE2ACB" w:rsidRDefault="00EE2ACB" w:rsidP="003D7B77">
      <w:pPr>
        <w:pStyle w:val="Doc-text2"/>
        <w:pBdr>
          <w:top w:val="single" w:sz="4" w:space="1" w:color="auto"/>
          <w:left w:val="single" w:sz="4" w:space="4" w:color="auto"/>
          <w:bottom w:val="single" w:sz="4" w:space="1" w:color="auto"/>
          <w:right w:val="single" w:sz="4" w:space="4" w:color="auto"/>
        </w:pBdr>
        <w:ind w:leftChars="329" w:left="1021"/>
        <w:jc w:val="both"/>
      </w:pPr>
    </w:p>
    <w:p w14:paraId="2D438E15" w14:textId="77777777" w:rsidR="00EE2ACB" w:rsidRDefault="00EE2ACB" w:rsidP="003D7B77">
      <w:pPr>
        <w:pStyle w:val="Doc-text2"/>
        <w:pBdr>
          <w:top w:val="single" w:sz="4" w:space="1" w:color="auto"/>
          <w:left w:val="single" w:sz="4" w:space="4" w:color="auto"/>
          <w:bottom w:val="single" w:sz="4" w:space="1" w:color="auto"/>
          <w:right w:val="single" w:sz="4" w:space="4" w:color="auto"/>
        </w:pBdr>
        <w:ind w:leftChars="329" w:left="1021"/>
        <w:jc w:val="both"/>
      </w:pPr>
      <w:r>
        <w:t xml:space="preserve">Working Assumption: </w:t>
      </w:r>
    </w:p>
    <w:p w14:paraId="13AE77F3" w14:textId="77777777" w:rsidR="00EE2ACB" w:rsidRDefault="00EE2ACB" w:rsidP="003D7B77">
      <w:pPr>
        <w:pStyle w:val="Doc-text2"/>
        <w:numPr>
          <w:ilvl w:val="0"/>
          <w:numId w:val="39"/>
        </w:numPr>
        <w:pBdr>
          <w:top w:val="single" w:sz="4" w:space="1" w:color="auto"/>
          <w:left w:val="single" w:sz="4" w:space="4" w:color="auto"/>
          <w:bottom w:val="single" w:sz="4" w:space="1" w:color="auto"/>
          <w:right w:val="single" w:sz="4" w:space="4" w:color="auto"/>
        </w:pBdr>
        <w:jc w:val="both"/>
      </w:pPr>
      <w:r>
        <w:t xml:space="preserve">Blind retransmission can be used in IoT NTN when HARQ feedback is disabled and when HARQ mode B is used (RAN2 assumes there is no spec change for this)  </w:t>
      </w:r>
    </w:p>
    <w:p w14:paraId="0361AF6F" w14:textId="5593EF05" w:rsidR="00EE2ACB" w:rsidRDefault="00EE2ACB" w:rsidP="003D7B77">
      <w:pPr>
        <w:tabs>
          <w:tab w:val="left" w:pos="1622"/>
        </w:tabs>
        <w:spacing w:after="0"/>
        <w:jc w:val="both"/>
        <w:rPr>
          <w:rFonts w:ascii="Arial" w:hAnsi="Arial" w:cs="Arial"/>
          <w:lang w:eastAsia="en-GB"/>
        </w:rPr>
      </w:pPr>
    </w:p>
    <w:p w14:paraId="2745676A" w14:textId="77777777" w:rsidR="00EE2ACB" w:rsidRDefault="00EE2ACB" w:rsidP="003D7B77">
      <w:pPr>
        <w:tabs>
          <w:tab w:val="left" w:pos="1622"/>
        </w:tabs>
        <w:spacing w:after="0"/>
        <w:jc w:val="both"/>
        <w:rPr>
          <w:rFonts w:ascii="Arial" w:hAnsi="Arial" w:cs="Arial"/>
          <w:lang w:eastAsia="en-GB"/>
        </w:rPr>
      </w:pPr>
    </w:p>
    <w:p w14:paraId="6CC856A4" w14:textId="779A3194" w:rsidR="007A2AD4" w:rsidRDefault="007A2AD4" w:rsidP="003D7B77">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w:t>
      </w:r>
      <w:r w:rsidR="00D62DEA">
        <w:rPr>
          <w:rFonts w:ascii="Arial" w:eastAsia="SimSun" w:hAnsi="Arial" w:cs="Arial"/>
          <w:lang w:eastAsia="zh-CN"/>
        </w:rPr>
        <w:t>20</w:t>
      </w:r>
      <w:r>
        <w:rPr>
          <w:rFonts w:ascii="Arial" w:eastAsia="SimSun" w:hAnsi="Arial" w:cs="Arial"/>
          <w:lang w:eastAsia="zh-CN"/>
        </w:rPr>
        <w:t xml:space="preserve">, </w:t>
      </w:r>
      <w:r w:rsidR="00EE2ACB">
        <w:rPr>
          <w:rFonts w:ascii="Arial" w:eastAsia="SimSun" w:hAnsi="Arial" w:cs="Arial"/>
          <w:lang w:eastAsia="zh-CN"/>
        </w:rPr>
        <w:t xml:space="preserve">RAN2 </w:t>
      </w:r>
      <w:r>
        <w:rPr>
          <w:rFonts w:ascii="Arial" w:eastAsia="SimSun" w:hAnsi="Arial" w:cs="Arial"/>
          <w:lang w:eastAsia="zh-CN"/>
        </w:rPr>
        <w:t>had the following agreements:</w:t>
      </w:r>
    </w:p>
    <w:p w14:paraId="504A1E46" w14:textId="24205573" w:rsidR="007A2AD4" w:rsidRDefault="007A2AD4" w:rsidP="003D7B77">
      <w:pPr>
        <w:pStyle w:val="Doc-text2"/>
        <w:pBdr>
          <w:top w:val="single" w:sz="4" w:space="1" w:color="auto"/>
          <w:left w:val="single" w:sz="4" w:space="4" w:color="auto"/>
          <w:bottom w:val="single" w:sz="4" w:space="1" w:color="auto"/>
          <w:right w:val="single" w:sz="4" w:space="4" w:color="auto"/>
        </w:pBdr>
        <w:ind w:leftChars="329" w:left="1021"/>
        <w:jc w:val="both"/>
      </w:pPr>
      <w:r>
        <w:t>Agreements:</w:t>
      </w:r>
    </w:p>
    <w:p w14:paraId="59397288" w14:textId="77777777"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1.</w:t>
      </w:r>
      <w:r>
        <w:tab/>
        <w:t>For NB-IoT NTN with single HARQ process when the HARQ feedback is disabled, the UE will start/restart drx-inactivity timer in the subframe containing the last repetition of the corresponding PDSCH reception plus 12 subframes.</w:t>
      </w:r>
    </w:p>
    <w:p w14:paraId="077AE264" w14:textId="6C657A14"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2.</w:t>
      </w:r>
      <w:r>
        <w:tab/>
        <w:t>RAN2 understands that something needs to be added to consider the processing time also for inactivity timer of HARQ mode B. Continue the discussion on the details in the next meeting</w:t>
      </w:r>
    </w:p>
    <w:p w14:paraId="7B1FFD07" w14:textId="2210CE5D"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3.</w:t>
      </w:r>
      <w:r>
        <w:tab/>
        <w:t xml:space="preserve">For eMTC, the following LCH to HARQ process mapping rules are supported: </w:t>
      </w:r>
    </w:p>
    <w:p w14:paraId="153AF2E7" w14:textId="77777777"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ab/>
        <w:t>1) LCH is mapped only to a HARQ process configured with HARQ mode A;</w:t>
      </w:r>
    </w:p>
    <w:p w14:paraId="1185370D" w14:textId="77777777"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ab/>
        <w:t>2) LCH is mapped only to a HARQ process configured with HARQ mode B;</w:t>
      </w:r>
    </w:p>
    <w:p w14:paraId="3E9DAADD" w14:textId="77777777"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lastRenderedPageBreak/>
        <w:tab/>
        <w:t>3) If an LCH is not configured with a mapping rule, it may be mapped to any HARQ process (HARQ mode A or B).</w:t>
      </w:r>
    </w:p>
    <w:p w14:paraId="41B0C284" w14:textId="77777777"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ab/>
        <w:t>4) If UL HARQ mode is not configured, LCH mapping rules are not supported (legacy behaviour)</w:t>
      </w:r>
    </w:p>
    <w:p w14:paraId="24FC7EF8" w14:textId="42D5FEA6"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4.</w:t>
      </w:r>
      <w:r>
        <w:tab/>
        <w:t>For eMTC, introduce allowedHARQ-mode for each logical channel, e.g. included in LogicalChannelConfig IE.</w:t>
      </w:r>
      <w:r w:rsidRPr="00D62DEA">
        <w:t xml:space="preserve"> </w:t>
      </w:r>
      <w:r>
        <w:t>1.</w:t>
      </w:r>
      <w:r>
        <w:tab/>
        <w:t>An optional UE capability is introduced to indicate whether the UE supports disabling HARQ feedback for downlink transmission.</w:t>
      </w:r>
    </w:p>
    <w:p w14:paraId="0C094ACE" w14:textId="08666EB5" w:rsid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r>
        <w:t>5.</w:t>
      </w:r>
      <w:r>
        <w:tab/>
        <w:t>An optional UE capability is introduced to indicate whether the UE supports HARQ Mode B and, for eMTC, the corresponding LCP restrictions for uplink transmission</w:t>
      </w:r>
    </w:p>
    <w:p w14:paraId="25C61C06" w14:textId="77777777" w:rsidR="00D62DEA" w:rsidRPr="00D62DEA" w:rsidRDefault="00D62DEA" w:rsidP="003D7B77">
      <w:pPr>
        <w:pStyle w:val="Doc-text2"/>
        <w:pBdr>
          <w:top w:val="single" w:sz="4" w:space="1" w:color="auto"/>
          <w:left w:val="single" w:sz="4" w:space="4" w:color="auto"/>
          <w:bottom w:val="single" w:sz="4" w:space="1" w:color="auto"/>
          <w:right w:val="single" w:sz="4" w:space="4" w:color="auto"/>
        </w:pBdr>
        <w:ind w:leftChars="329" w:left="1021"/>
        <w:jc w:val="both"/>
      </w:pPr>
    </w:p>
    <w:p w14:paraId="37FDD411" w14:textId="1112ABAA" w:rsidR="007A2AD4" w:rsidRDefault="007A2AD4" w:rsidP="003D7B77">
      <w:pPr>
        <w:tabs>
          <w:tab w:val="left" w:pos="1622"/>
        </w:tabs>
        <w:spacing w:after="0"/>
        <w:jc w:val="both"/>
        <w:rPr>
          <w:rFonts w:ascii="Arial" w:eastAsia="SimSun" w:hAnsi="Arial" w:cs="Arial"/>
          <w:lang w:eastAsia="zh-CN"/>
        </w:rPr>
      </w:pPr>
    </w:p>
    <w:p w14:paraId="1450463E" w14:textId="65418295" w:rsidR="006E2135" w:rsidRPr="009A60A6" w:rsidRDefault="009A60A6" w:rsidP="003D7B77">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RAN2#121, RAN2 had the following agreements:</w:t>
      </w:r>
    </w:p>
    <w:p w14:paraId="542F3E15" w14:textId="77777777" w:rsidR="006E2135" w:rsidRDefault="006E2135" w:rsidP="003D7B77">
      <w:pPr>
        <w:pStyle w:val="Doc-text2"/>
        <w:pBdr>
          <w:top w:val="single" w:sz="4" w:space="1" w:color="auto"/>
          <w:left w:val="single" w:sz="4" w:space="4" w:color="auto"/>
          <w:bottom w:val="single" w:sz="4" w:space="1" w:color="auto"/>
          <w:right w:val="single" w:sz="4" w:space="4" w:color="auto"/>
        </w:pBdr>
        <w:ind w:leftChars="329" w:left="1021"/>
        <w:jc w:val="both"/>
      </w:pPr>
      <w:r>
        <w:t>Agreements:</w:t>
      </w:r>
    </w:p>
    <w:p w14:paraId="336D8CE3" w14:textId="77777777" w:rsidR="006E2135" w:rsidRDefault="006E2135" w:rsidP="003D7B77">
      <w:pPr>
        <w:pStyle w:val="Doc-text2"/>
        <w:numPr>
          <w:ilvl w:val="0"/>
          <w:numId w:val="43"/>
        </w:numPr>
        <w:pBdr>
          <w:top w:val="single" w:sz="4" w:space="1" w:color="auto"/>
          <w:left w:val="single" w:sz="4" w:space="4" w:color="auto"/>
          <w:bottom w:val="single" w:sz="4" w:space="1" w:color="auto"/>
          <w:right w:val="single" w:sz="4" w:space="4" w:color="auto"/>
        </w:pBdr>
        <w:jc w:val="both"/>
      </w:pPr>
      <w:r>
        <w:t xml:space="preserve">For UE to report GNSS position fix time duration for measurement during the initial access, at least the following Msg5 message can be used: </w:t>
      </w:r>
    </w:p>
    <w:p w14:paraId="0CC2B177" w14:textId="77777777" w:rsidR="006E2135" w:rsidRDefault="006E2135" w:rsidP="003D7B77">
      <w:pPr>
        <w:pStyle w:val="Doc-text2"/>
        <w:pBdr>
          <w:top w:val="single" w:sz="4" w:space="1" w:color="auto"/>
          <w:left w:val="single" w:sz="4" w:space="4" w:color="auto"/>
          <w:bottom w:val="single" w:sz="4" w:space="1" w:color="auto"/>
          <w:right w:val="single" w:sz="4" w:space="4" w:color="auto"/>
        </w:pBdr>
        <w:ind w:leftChars="329" w:left="1021"/>
        <w:jc w:val="both"/>
      </w:pPr>
      <w:r>
        <w:tab/>
        <w:t xml:space="preserve">RRCConnectionSetupComplete, RRCConnectionSetupComplete-NB,  </w:t>
      </w:r>
    </w:p>
    <w:p w14:paraId="241EE345" w14:textId="77777777" w:rsidR="006E2135" w:rsidRDefault="006E2135" w:rsidP="003D7B77">
      <w:pPr>
        <w:pStyle w:val="Doc-text2"/>
        <w:pBdr>
          <w:top w:val="single" w:sz="4" w:space="1" w:color="auto"/>
          <w:left w:val="single" w:sz="4" w:space="4" w:color="auto"/>
          <w:bottom w:val="single" w:sz="4" w:space="1" w:color="auto"/>
          <w:right w:val="single" w:sz="4" w:space="4" w:color="auto"/>
        </w:pBdr>
        <w:ind w:leftChars="329" w:left="1021"/>
        <w:jc w:val="both"/>
      </w:pPr>
      <w:r>
        <w:tab/>
        <w:t>RRCConnectionResumeComplete, RRCConnectionResumeComplete-NB,</w:t>
      </w:r>
    </w:p>
    <w:p w14:paraId="50019B04" w14:textId="77777777" w:rsidR="006E2135" w:rsidRDefault="006E2135" w:rsidP="003D7B77">
      <w:pPr>
        <w:pStyle w:val="Doc-text2"/>
        <w:pBdr>
          <w:top w:val="single" w:sz="4" w:space="1" w:color="auto"/>
          <w:left w:val="single" w:sz="4" w:space="4" w:color="auto"/>
          <w:bottom w:val="single" w:sz="4" w:space="1" w:color="auto"/>
          <w:right w:val="single" w:sz="4" w:space="4" w:color="auto"/>
        </w:pBdr>
        <w:ind w:leftChars="329" w:left="1021"/>
        <w:jc w:val="both"/>
      </w:pPr>
      <w:r>
        <w:tab/>
        <w:t>FFS for RRCreestablishmentComplete and RRCConnectionReconfigurationComplete.</w:t>
      </w:r>
    </w:p>
    <w:p w14:paraId="68A4D732" w14:textId="77777777" w:rsidR="006E2135" w:rsidRDefault="006E2135" w:rsidP="003D7B77">
      <w:pPr>
        <w:pStyle w:val="Doc-text2"/>
        <w:pBdr>
          <w:top w:val="single" w:sz="4" w:space="1" w:color="auto"/>
          <w:left w:val="single" w:sz="4" w:space="4" w:color="auto"/>
          <w:bottom w:val="single" w:sz="4" w:space="1" w:color="auto"/>
          <w:right w:val="single" w:sz="4" w:space="4" w:color="auto"/>
        </w:pBdr>
        <w:ind w:leftChars="329" w:left="1021"/>
        <w:jc w:val="both"/>
      </w:pPr>
      <w:r>
        <w:tab/>
        <w:t>FS for Msg3</w:t>
      </w:r>
    </w:p>
    <w:p w14:paraId="16E084D7" w14:textId="77777777" w:rsidR="006E2135" w:rsidRDefault="006E2135" w:rsidP="003D7B77">
      <w:pPr>
        <w:pStyle w:val="Doc-text2"/>
        <w:numPr>
          <w:ilvl w:val="0"/>
          <w:numId w:val="43"/>
        </w:numPr>
        <w:pBdr>
          <w:top w:val="single" w:sz="4" w:space="1" w:color="auto"/>
          <w:left w:val="single" w:sz="4" w:space="4" w:color="auto"/>
          <w:bottom w:val="single" w:sz="4" w:space="1" w:color="auto"/>
          <w:right w:val="single" w:sz="4" w:space="4" w:color="auto"/>
        </w:pBdr>
        <w:jc w:val="both"/>
      </w:pPr>
      <w:r>
        <w:t>FFS whether the UE can stay in RRC_CONNECTED state when current GNSS position becoming out-of-date if the UE has initiated a new measurement</w:t>
      </w:r>
    </w:p>
    <w:p w14:paraId="3E54E042" w14:textId="77777777" w:rsidR="006E2135" w:rsidRDefault="006E2135" w:rsidP="003D7B77">
      <w:pPr>
        <w:pStyle w:val="Doc-text2"/>
        <w:numPr>
          <w:ilvl w:val="0"/>
          <w:numId w:val="43"/>
        </w:numPr>
        <w:pBdr>
          <w:top w:val="single" w:sz="4" w:space="1" w:color="auto"/>
          <w:left w:val="single" w:sz="4" w:space="4" w:color="auto"/>
          <w:bottom w:val="single" w:sz="4" w:space="1" w:color="auto"/>
          <w:right w:val="single" w:sz="4" w:space="4" w:color="auto"/>
        </w:pBdr>
        <w:jc w:val="both"/>
      </w:pPr>
      <w:r>
        <w:t>The value range {10s, 20s, 30s, 40s, 50s, 60s, 5 min, 10 min, 15 min, 20 min, 25 min, 30 min, 60 min, 90 min, 120 min, infinity} introduced in R17 is reused for connected UE GNSS validation duration report, unless modified by RAN1.</w:t>
      </w:r>
    </w:p>
    <w:p w14:paraId="592C07A3" w14:textId="77777777" w:rsidR="006E2135" w:rsidRDefault="006E2135" w:rsidP="003D7B77">
      <w:pPr>
        <w:pStyle w:val="Doc-text2"/>
        <w:numPr>
          <w:ilvl w:val="0"/>
          <w:numId w:val="43"/>
        </w:numPr>
        <w:pBdr>
          <w:top w:val="single" w:sz="4" w:space="1" w:color="auto"/>
          <w:left w:val="single" w:sz="4" w:space="4" w:color="auto"/>
          <w:bottom w:val="single" w:sz="4" w:space="1" w:color="auto"/>
          <w:right w:val="single" w:sz="4" w:space="4" w:color="auto"/>
        </w:pBdr>
        <w:jc w:val="both"/>
      </w:pPr>
      <w:r>
        <w:t>UE reports GNSS validity duration after GNSS measurement. FFS whether the UE reports every time or only if the validity duration changes. FFS if the duration is the remaining validity duration or the whole duration</w:t>
      </w:r>
    </w:p>
    <w:p w14:paraId="27EB9CBB" w14:textId="3666E260" w:rsidR="006E2135" w:rsidRDefault="006E2135" w:rsidP="003D7B77">
      <w:pPr>
        <w:tabs>
          <w:tab w:val="left" w:pos="1622"/>
        </w:tabs>
        <w:spacing w:after="0"/>
        <w:jc w:val="both"/>
        <w:rPr>
          <w:rFonts w:ascii="Arial" w:eastAsia="SimSun" w:hAnsi="Arial" w:cs="Arial"/>
          <w:lang w:eastAsia="zh-CN"/>
        </w:rPr>
      </w:pPr>
    </w:p>
    <w:p w14:paraId="4691136E" w14:textId="3DF172EF" w:rsidR="00892640" w:rsidRPr="009A60A6" w:rsidRDefault="00892640" w:rsidP="003D7B77">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RAN2#121-bis-e, RAN2 had the following agreements:</w:t>
      </w:r>
    </w:p>
    <w:p w14:paraId="46A3493D" w14:textId="0394CD66"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Agreements:</w:t>
      </w:r>
    </w:p>
    <w:p w14:paraId="59E2B952"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w:t>
      </w:r>
      <w:r>
        <w:tab/>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69EC7519"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2.</w:t>
      </w:r>
      <w:r>
        <w:tab/>
        <w:t>Wait for RAN1’s decision on the RRC signalling of enabling DCI-based solution to indicate HARQ feedback enabled/disabled, and the signalling granularity, e.g. per UE or per HARQ process</w:t>
      </w:r>
    </w:p>
    <w:p w14:paraId="2F553905"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3.</w:t>
      </w:r>
      <w:r>
        <w:tab/>
        <w:t>On DCI indication overriding RRC configuration for the HARQ feedback enabled/disabled, wait for RAN1’s progress on DCI-based solution before discussing related DRX impact in RAN2.</w:t>
      </w:r>
    </w:p>
    <w:p w14:paraId="73792EBC"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4.</w:t>
      </w:r>
      <w:r>
        <w:tab/>
        <w:t>On DL multiple TB scheduling, wait for RAN1’s progress before discussing related DRX impact in RAN2.</w:t>
      </w:r>
    </w:p>
    <w:p w14:paraId="0B02CBCD"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5.</w:t>
      </w:r>
      <w:r>
        <w:tab/>
        <w:t>P4 in R2-2302557 is not agreed, i.e. no special handling for single HARQ process for eMTC.</w:t>
      </w:r>
    </w:p>
    <w:p w14:paraId="0551215D"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6.</w:t>
      </w:r>
      <w:r>
        <w:tab/>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14798E82"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7.</w:t>
      </w:r>
      <w:r>
        <w:tab/>
        <w:t>For a NB-IoT UE configured with a single HARQ process in HARQ mode B, send LS to RAN1 and ask for the “processing time for starting drx-InactivityTimer (i.e. start to monitor NPDCCH)”. (can further check the detailed wording of the question)</w:t>
      </w:r>
    </w:p>
    <w:p w14:paraId="165CBAAA"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8.</w:t>
      </w:r>
      <w:r>
        <w:tab/>
        <w:t>Network implementation resolves the issue of ambiguity on start of DRX inactivity timer after the PUSCH transmission by not scheduling the NPDCCH back-to-back during the ambiguity period (i.e., Koffset – UE’s TA)</w:t>
      </w:r>
    </w:p>
    <w:p w14:paraId="7E71D063"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9.</w:t>
      </w:r>
      <w:r>
        <w:tab/>
        <w:t>Send LS to RAN1 to check for UL multiple TB scheduling, which UL HARQ mode combination(s) are to be supported.</w:t>
      </w:r>
    </w:p>
    <w:p w14:paraId="6F5474DA"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10.</w:t>
      </w:r>
      <w:r>
        <w:tab/>
        <w:t>In the LS to RAN1, we don’t include a question on whether RAN1 intends to introduce the DCI-based solution for the UL HARQ mode</w:t>
      </w:r>
    </w:p>
    <w:p w14:paraId="1613B806"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11.</w:t>
      </w:r>
      <w:r>
        <w:tab/>
      </w:r>
      <w:bookmarkStart w:id="2" w:name="_Hlk134283000"/>
      <w:r>
        <w:t>UL transmission using SPS can be configured with HARQ mode B</w:t>
      </w:r>
    </w:p>
    <w:bookmarkEnd w:id="2"/>
    <w:p w14:paraId="0D877628"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12.</w:t>
      </w:r>
      <w:r>
        <w:tab/>
        <w:t>P1 in R2-2303713 is not agreed, i.e. do not enhance the LCP restriction based on uplinkHARQ-Mode for different RLC PDU types</w:t>
      </w:r>
    </w:p>
    <w:p w14:paraId="20CC83F2"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13.</w:t>
      </w:r>
      <w:r>
        <w:tab/>
        <w:t>Send LS to RAN1 informing RAN2’s agreements and also including potential questions to be checked with RAN1</w:t>
      </w:r>
    </w:p>
    <w:p w14:paraId="60EEA338"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14.</w:t>
      </w:r>
      <w:r>
        <w:tab/>
        <w:t>Add one more question in the LS to check with RAN1 which of the below understandings is correct for the RAN1 agreement.</w:t>
      </w:r>
    </w:p>
    <w:p w14:paraId="3DF8800C"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ab/>
        <w:t>Understanding 1: For a DL HARQ process with disabled HARQ feedback in NB-IoT, UE is not required to monitor NPDCCH for the same HARQ process in a period of Y=12(ms) from the end of reception of the NPDSCH.</w:t>
      </w:r>
    </w:p>
    <w:p w14:paraId="01552AFF" w14:textId="77777777"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lastRenderedPageBreak/>
        <w:tab/>
        <w:t>Understanding 2: For a DL HARQ process with disabled HARQ feedback in NB-IoT, UE is not required to monitor NPDCCH for all the HARQ processes in a period of Y=12(ms) from the end of reception of the NPDSCH.</w:t>
      </w:r>
    </w:p>
    <w:p w14:paraId="7E988423" w14:textId="3B5F3BEC" w:rsidR="00892640" w:rsidRDefault="00892640" w:rsidP="003D7B77">
      <w:pPr>
        <w:pStyle w:val="Doc-text2"/>
        <w:pBdr>
          <w:top w:val="single" w:sz="4" w:space="1" w:color="auto"/>
          <w:left w:val="single" w:sz="4" w:space="4" w:color="auto"/>
          <w:bottom w:val="single" w:sz="4" w:space="1" w:color="auto"/>
          <w:right w:val="single" w:sz="4" w:space="4" w:color="auto"/>
        </w:pBdr>
        <w:ind w:leftChars="329" w:left="1021"/>
        <w:jc w:val="both"/>
      </w:pPr>
      <w:r>
        <w:t>15.</w:t>
      </w:r>
      <w:r>
        <w:tab/>
        <w:t>RAN2 further discuss whether UL transmission using PUR can be configured with HARQ mode B.</w:t>
      </w:r>
    </w:p>
    <w:p w14:paraId="2407493B" w14:textId="77777777" w:rsidR="00892640" w:rsidRPr="00892640" w:rsidRDefault="00892640" w:rsidP="003D7B77">
      <w:pPr>
        <w:tabs>
          <w:tab w:val="left" w:pos="1622"/>
        </w:tabs>
        <w:spacing w:after="0"/>
        <w:jc w:val="both"/>
        <w:rPr>
          <w:rFonts w:ascii="Arial" w:eastAsia="SimSun" w:hAnsi="Arial" w:cs="Arial"/>
          <w:lang w:eastAsia="zh-CN"/>
        </w:rPr>
      </w:pPr>
    </w:p>
    <w:p w14:paraId="78012E9D" w14:textId="77777777" w:rsidR="001D043F" w:rsidRDefault="001D043F" w:rsidP="003D7B77">
      <w:pPr>
        <w:tabs>
          <w:tab w:val="left" w:pos="1622"/>
        </w:tabs>
        <w:spacing w:after="0"/>
        <w:jc w:val="both"/>
        <w:rPr>
          <w:rFonts w:ascii="Arial" w:hAnsi="Arial" w:cs="Arial"/>
          <w:lang w:eastAsia="en-GB"/>
        </w:rPr>
      </w:pPr>
    </w:p>
    <w:p w14:paraId="19706515" w14:textId="17FA51E3" w:rsidR="00C87E49" w:rsidRPr="001D043F" w:rsidRDefault="00F90153" w:rsidP="003D7B77">
      <w:pPr>
        <w:pStyle w:val="Doc-text2"/>
        <w:ind w:left="0" w:firstLine="0"/>
        <w:jc w:val="both"/>
        <w:rPr>
          <w:rFonts w:eastAsia="SimSun"/>
          <w:lang w:eastAsia="zh-CN"/>
        </w:rPr>
      </w:pPr>
      <w:r>
        <w:rPr>
          <w:rFonts w:cs="Arial"/>
          <w:lang w:eastAsia="en-GB"/>
        </w:rPr>
        <w:t>I</w:t>
      </w:r>
      <w:r w:rsidR="00EE2ACB">
        <w:rPr>
          <w:rFonts w:cs="Arial"/>
          <w:lang w:eastAsia="en-GB"/>
        </w:rPr>
        <w:t>n this contribution we</w:t>
      </w:r>
      <w:r w:rsidR="006E2135">
        <w:rPr>
          <w:rFonts w:cs="Arial"/>
          <w:lang w:eastAsia="en-GB"/>
        </w:rPr>
        <w:t xml:space="preserve"> continue to </w:t>
      </w:r>
      <w:r w:rsidR="00EE2ACB">
        <w:rPr>
          <w:rFonts w:cs="Arial"/>
          <w:lang w:eastAsia="en-GB"/>
        </w:rPr>
        <w:t xml:space="preserve">discuss </w:t>
      </w:r>
      <w:r w:rsidR="006E2135">
        <w:rPr>
          <w:rFonts w:cs="Arial"/>
          <w:lang w:eastAsia="en-GB"/>
        </w:rPr>
        <w:t xml:space="preserve">the FFS </w:t>
      </w:r>
      <w:r w:rsidR="00EE2ACB">
        <w:rPr>
          <w:rFonts w:cs="Arial"/>
          <w:lang w:eastAsia="en-GB"/>
        </w:rPr>
        <w:t>aspects related to HARQ enhancements</w:t>
      </w:r>
      <w:r w:rsidR="000E1E17">
        <w:rPr>
          <w:rFonts w:cs="Arial"/>
          <w:lang w:eastAsia="en-GB"/>
        </w:rPr>
        <w:t>.</w:t>
      </w:r>
    </w:p>
    <w:p w14:paraId="3B6D9684" w14:textId="2F1501AB" w:rsidR="000802DD" w:rsidRDefault="00972E3C" w:rsidP="003D7B77">
      <w:pPr>
        <w:pStyle w:val="Heading1"/>
        <w:jc w:val="both"/>
        <w:rPr>
          <w:b/>
          <w:lang w:val="en-US" w:eastAsia="ko-KR"/>
        </w:rPr>
      </w:pPr>
      <w:r w:rsidRPr="00A8423A">
        <w:rPr>
          <w:rFonts w:cs="Arial"/>
          <w:b/>
          <w:lang w:val="en-US" w:eastAsia="ko-KR"/>
        </w:rPr>
        <w:t xml:space="preserve">2 </w:t>
      </w:r>
      <w:r w:rsidR="000802DD">
        <w:rPr>
          <w:b/>
          <w:lang w:val="en-US" w:eastAsia="ko-KR"/>
        </w:rPr>
        <w:t>Discussion</w:t>
      </w:r>
    </w:p>
    <w:p w14:paraId="19879B93" w14:textId="5A4EA0D1" w:rsidR="000E1E17" w:rsidRDefault="000E1E17" w:rsidP="003D7B77">
      <w:pPr>
        <w:jc w:val="both"/>
        <w:rPr>
          <w:b/>
          <w:bCs/>
          <w:u w:val="single"/>
        </w:rPr>
      </w:pPr>
      <w:r>
        <w:rPr>
          <w:rFonts w:hint="eastAsia"/>
          <w:b/>
          <w:bCs/>
          <w:u w:val="single"/>
        </w:rPr>
        <w:t>DL HARQ enhancement</w:t>
      </w:r>
    </w:p>
    <w:p w14:paraId="2902F7CF" w14:textId="77777777" w:rsidR="00F22ED6" w:rsidRDefault="00F22ED6" w:rsidP="003D7B77">
      <w:pPr>
        <w:jc w:val="both"/>
        <w:rPr>
          <w:rFonts w:ascii="Arial" w:eastAsia="SimSun" w:hAnsi="Arial" w:cs="Arial"/>
          <w:lang w:eastAsia="zh-CN"/>
        </w:rPr>
      </w:pPr>
      <w:r w:rsidRPr="00FF0325">
        <w:rPr>
          <w:rFonts w:ascii="Arial" w:eastAsia="SimSun" w:hAnsi="Arial" w:cs="Arial" w:hint="eastAsia"/>
          <w:lang w:eastAsia="zh-CN"/>
        </w:rPr>
        <w:t>R</w:t>
      </w:r>
      <w:r w:rsidRPr="00FF0325">
        <w:rPr>
          <w:rFonts w:ascii="Arial" w:eastAsia="SimSun" w:hAnsi="Arial" w:cs="Arial"/>
          <w:lang w:eastAsia="zh-CN"/>
        </w:rPr>
        <w:t>AN2</w:t>
      </w:r>
      <w:r>
        <w:rPr>
          <w:rFonts w:ascii="Arial" w:eastAsia="SimSun" w:hAnsi="Arial" w:cs="Arial"/>
          <w:lang w:eastAsia="zh-CN"/>
        </w:rPr>
        <w:t xml:space="preserve"> has made the following agreement in RAN2#121bis:</w:t>
      </w:r>
    </w:p>
    <w:p w14:paraId="71E976F8" w14:textId="77777777" w:rsidR="00F22ED6" w:rsidRDefault="00F22ED6" w:rsidP="003D7B77">
      <w:pPr>
        <w:pStyle w:val="Doc-text2"/>
        <w:pBdr>
          <w:top w:val="single" w:sz="4" w:space="1" w:color="auto"/>
          <w:left w:val="single" w:sz="4" w:space="4" w:color="auto"/>
          <w:bottom w:val="single" w:sz="4" w:space="1" w:color="auto"/>
          <w:right w:val="single" w:sz="4" w:space="4" w:color="auto"/>
        </w:pBdr>
        <w:ind w:leftChars="329" w:left="1021"/>
        <w:jc w:val="both"/>
      </w:pPr>
      <w:r w:rsidRPr="00B469B7">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2485FFD5" w14:textId="77777777" w:rsidR="00F22ED6" w:rsidRDefault="00F22ED6" w:rsidP="003D7B77">
      <w:pPr>
        <w:jc w:val="both"/>
        <w:rPr>
          <w:rFonts w:ascii="Arial" w:eastAsia="SimSun" w:hAnsi="Arial" w:cs="Arial"/>
          <w:lang w:eastAsia="zh-CN"/>
        </w:rPr>
      </w:pPr>
    </w:p>
    <w:p w14:paraId="43B44C0C" w14:textId="77777777" w:rsidR="00F22ED6" w:rsidRPr="00FF0325" w:rsidRDefault="00F22ED6" w:rsidP="003D7B77">
      <w:pPr>
        <w:jc w:val="both"/>
        <w:rPr>
          <w:rFonts w:ascii="Arial" w:eastAsia="SimSun" w:hAnsi="Arial" w:cs="Arial"/>
          <w:lang w:eastAsia="zh-CN"/>
        </w:rPr>
      </w:pPr>
      <w:r>
        <w:rPr>
          <w:rFonts w:ascii="Arial" w:eastAsia="SimSun" w:hAnsi="Arial" w:cs="Arial"/>
          <w:lang w:eastAsia="zh-CN"/>
        </w:rPr>
        <w:t>The RAN2 agreement specified the condition of starting/restarting drx-</w:t>
      </w:r>
      <w:r>
        <w:rPr>
          <w:rFonts w:ascii="Arial" w:eastAsia="SimSun" w:hAnsi="Arial" w:cs="Arial" w:hint="eastAsia"/>
          <w:lang w:eastAsia="zh-CN"/>
        </w:rPr>
        <w:t>inactivity</w:t>
      </w:r>
      <w:r>
        <w:rPr>
          <w:rFonts w:ascii="Arial" w:eastAsia="SimSun" w:hAnsi="Arial" w:cs="Arial"/>
          <w:lang w:eastAsia="zh-CN"/>
        </w:rPr>
        <w:t xml:space="preserve"> </w:t>
      </w:r>
      <w:r>
        <w:rPr>
          <w:rFonts w:ascii="Arial" w:eastAsia="SimSun" w:hAnsi="Arial" w:cs="Arial" w:hint="eastAsia"/>
          <w:lang w:eastAsia="zh-CN"/>
        </w:rPr>
        <w:t>timer</w:t>
      </w:r>
      <w:r>
        <w:rPr>
          <w:rFonts w:ascii="Arial" w:eastAsia="SimSun" w:hAnsi="Arial" w:cs="Arial"/>
          <w:lang w:eastAsia="zh-CN"/>
        </w:rPr>
        <w:t xml:space="preserve"> </w:t>
      </w:r>
      <w:r>
        <w:rPr>
          <w:rFonts w:ascii="Arial" w:eastAsia="SimSun" w:hAnsi="Arial" w:cs="Arial" w:hint="eastAsia"/>
          <w:lang w:eastAsia="zh-CN"/>
        </w:rPr>
        <w:t>is</w:t>
      </w:r>
      <w:r>
        <w:rPr>
          <w:rFonts w:ascii="Arial" w:eastAsia="SimSun" w:hAnsi="Arial" w:cs="Arial"/>
          <w:lang w:eastAsia="zh-CN"/>
        </w:rPr>
        <w:t xml:space="preserve"> </w:t>
      </w:r>
      <w:r>
        <w:rPr>
          <w:rFonts w:ascii="Arial" w:eastAsia="SimSun" w:hAnsi="Arial" w:cs="Arial" w:hint="eastAsia"/>
          <w:lang w:eastAsia="zh-CN"/>
        </w:rPr>
        <w:t>NB-IoT</w:t>
      </w:r>
      <w:r>
        <w:rPr>
          <w:rFonts w:ascii="Arial" w:eastAsia="SimSun" w:hAnsi="Arial" w:cs="Arial"/>
          <w:lang w:eastAsia="zh-CN"/>
        </w:rPr>
        <w:t xml:space="preserve"> </w:t>
      </w:r>
      <w:r>
        <w:rPr>
          <w:rFonts w:ascii="Arial" w:eastAsia="SimSun" w:hAnsi="Arial" w:cs="Arial" w:hint="eastAsia"/>
          <w:lang w:eastAsia="zh-CN"/>
        </w:rPr>
        <w:t>NTN</w:t>
      </w:r>
      <w:r>
        <w:rPr>
          <w:rFonts w:ascii="Arial" w:eastAsia="SimSun" w:hAnsi="Arial" w:cs="Arial"/>
          <w:lang w:eastAsia="zh-CN"/>
        </w:rPr>
        <w:t xml:space="preserve"> </w:t>
      </w:r>
      <w:r>
        <w:rPr>
          <w:rFonts w:ascii="Arial" w:eastAsia="SimSun" w:hAnsi="Arial" w:cs="Arial" w:hint="eastAsia"/>
          <w:lang w:eastAsia="zh-CN"/>
        </w:rPr>
        <w:t>with</w:t>
      </w:r>
      <w:r>
        <w:rPr>
          <w:rFonts w:ascii="Arial" w:eastAsia="SimSun" w:hAnsi="Arial" w:cs="Arial"/>
          <w:lang w:eastAsia="zh-CN"/>
        </w:rPr>
        <w:t xml:space="preserve"> single HARQ process. Per my understanding, it indicates the case that only one DL HARQ process is configured.</w:t>
      </w:r>
    </w:p>
    <w:p w14:paraId="76D62EA4" w14:textId="77777777" w:rsidR="00F22ED6" w:rsidRDefault="00F22ED6" w:rsidP="003D7B77">
      <w:pPr>
        <w:jc w:val="both"/>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AN1 also has made a similar agreement:</w:t>
      </w:r>
    </w:p>
    <w:tbl>
      <w:tblPr>
        <w:tblStyle w:val="TableGrid"/>
        <w:tblW w:w="0" w:type="auto"/>
        <w:tblInd w:w="562" w:type="dxa"/>
        <w:tblLook w:val="04A0" w:firstRow="1" w:lastRow="0" w:firstColumn="1" w:lastColumn="0" w:noHBand="0" w:noVBand="1"/>
      </w:tblPr>
      <w:tblGrid>
        <w:gridCol w:w="9895"/>
      </w:tblGrid>
      <w:tr w:rsidR="00F22ED6" w14:paraId="2352798C" w14:textId="77777777" w:rsidTr="006C774A">
        <w:tc>
          <w:tcPr>
            <w:tcW w:w="9895" w:type="dxa"/>
          </w:tcPr>
          <w:p w14:paraId="11C831F5" w14:textId="77777777" w:rsidR="00F22ED6" w:rsidRDefault="00F22ED6" w:rsidP="003D7B77">
            <w:pPr>
              <w:jc w:val="both"/>
              <w:rPr>
                <w:rFonts w:eastAsia="SimSun" w:cs="Times"/>
                <w:b/>
                <w:u w:val="single"/>
                <w:lang w:eastAsia="x-none"/>
              </w:rPr>
            </w:pPr>
            <w:r>
              <w:rPr>
                <w:rFonts w:cs="Times"/>
                <w:b/>
                <w:highlight w:val="green"/>
                <w:u w:val="single"/>
                <w:lang w:eastAsia="x-none"/>
              </w:rPr>
              <w:t>Agreement</w:t>
            </w:r>
          </w:p>
          <w:p w14:paraId="48313887" w14:textId="77777777" w:rsidR="00F22ED6" w:rsidRPr="00FF0325" w:rsidRDefault="00F22ED6" w:rsidP="003D7B77">
            <w:pPr>
              <w:jc w:val="both"/>
              <w:rPr>
                <w:rFonts w:ascii="Arial" w:eastAsia="SimSun" w:hAnsi="Arial" w:cs="Arial"/>
                <w:lang w:eastAsia="zh-CN"/>
              </w:rPr>
            </w:pPr>
            <w:r>
              <w:rPr>
                <w:rFonts w:cs="Times"/>
                <w:i/>
                <w:iCs/>
                <w:lang w:eastAsia="x-none"/>
              </w:rPr>
              <w:t>For a DL HARQ process with disabled HARQ feedback in NB-IoT, UE is not required to monitor NPDCCH in a period of Y=12(ms) from the end of reception of the NPDSCH.</w:t>
            </w:r>
          </w:p>
        </w:tc>
      </w:tr>
    </w:tbl>
    <w:p w14:paraId="157C55CF" w14:textId="6DB3FD32" w:rsidR="000E1E17" w:rsidRDefault="000E1E17" w:rsidP="003D7B77">
      <w:pPr>
        <w:pStyle w:val="Doc-text2"/>
        <w:ind w:left="0" w:firstLine="0"/>
        <w:jc w:val="both"/>
        <w:rPr>
          <w:rFonts w:cs="Arial"/>
          <w:lang w:eastAsia="en-GB"/>
        </w:rPr>
      </w:pPr>
    </w:p>
    <w:p w14:paraId="2B3856E3" w14:textId="127806E8" w:rsidR="00032ACE" w:rsidRPr="002B4070" w:rsidRDefault="00FA5926" w:rsidP="003D7B77">
      <w:pPr>
        <w:jc w:val="both"/>
        <w:rPr>
          <w:rFonts w:ascii="Arial" w:eastAsia="SimSun" w:hAnsi="Arial" w:cs="Arial"/>
          <w:lang w:eastAsia="zh-CN"/>
        </w:rPr>
      </w:pPr>
      <w:r w:rsidRPr="002B4070">
        <w:rPr>
          <w:rFonts w:ascii="Arial" w:eastAsia="SimSun" w:hAnsi="Arial" w:cs="Arial" w:hint="eastAsia"/>
          <w:lang w:eastAsia="zh-CN"/>
        </w:rPr>
        <w:t>F</w:t>
      </w:r>
      <w:r w:rsidRPr="002B4070">
        <w:rPr>
          <w:rFonts w:ascii="Arial" w:eastAsia="SimSun" w:hAnsi="Arial" w:cs="Arial"/>
          <w:lang w:eastAsia="zh-CN"/>
        </w:rPr>
        <w:t xml:space="preserve">urthermore, RAN1 has </w:t>
      </w:r>
      <w:r w:rsidR="00032ACE" w:rsidRPr="002B4070">
        <w:rPr>
          <w:rFonts w:ascii="Arial" w:eastAsia="SimSun" w:hAnsi="Arial" w:cs="Arial"/>
          <w:lang w:eastAsia="zh-CN"/>
        </w:rPr>
        <w:t>confirmed in the LS [3] that the understanding 2 is the correct understanding</w:t>
      </w:r>
      <w:r w:rsidR="006C2FF3" w:rsidRPr="002B4070">
        <w:rPr>
          <w:rFonts w:ascii="Arial" w:eastAsia="SimSun" w:hAnsi="Arial" w:cs="Arial"/>
          <w:lang w:eastAsia="zh-CN"/>
        </w:rPr>
        <w:t>:</w:t>
      </w:r>
    </w:p>
    <w:p w14:paraId="4399C8FC" w14:textId="10E778FC" w:rsidR="006C2FF3" w:rsidRPr="002B4070" w:rsidRDefault="00032ACE" w:rsidP="003D7B77">
      <w:pPr>
        <w:jc w:val="both"/>
        <w:rPr>
          <w:rFonts w:ascii="Arial" w:eastAsia="SimSun" w:hAnsi="Arial" w:cs="Arial"/>
          <w:lang w:eastAsia="zh-CN"/>
        </w:rPr>
      </w:pPr>
      <w:r w:rsidRPr="002B4070">
        <w:rPr>
          <w:rFonts w:ascii="Arial" w:eastAsia="SimSun" w:hAnsi="Arial" w:cs="Arial"/>
          <w:lang w:eastAsia="zh-CN"/>
        </w:rPr>
        <w:t>Understanding 2: For a DL HARQ process with disabled HARQ feedback in NB-IoT, UE is not required to monitor NPDCCH for all the HARQ processes in a period of Y=12(ms) from the end of reception of the NPDSCH.</w:t>
      </w:r>
    </w:p>
    <w:p w14:paraId="2F759738" w14:textId="6683A257" w:rsidR="00FA5926" w:rsidRPr="000E1E17" w:rsidRDefault="00E06D17" w:rsidP="003D7B77">
      <w:pPr>
        <w:jc w:val="both"/>
        <w:rPr>
          <w:rFonts w:cs="Arial"/>
          <w:lang w:eastAsia="en-GB"/>
        </w:rPr>
      </w:pPr>
      <w:r w:rsidRPr="002B4070">
        <w:rPr>
          <w:rFonts w:ascii="Arial" w:eastAsia="SimSun" w:hAnsi="Arial" w:cs="Arial"/>
          <w:lang w:eastAsia="zh-CN"/>
        </w:rPr>
        <w:t>Hence,</w:t>
      </w:r>
      <w:r w:rsidR="006C2FF3" w:rsidRPr="002B4070">
        <w:rPr>
          <w:rFonts w:ascii="Arial" w:eastAsia="SimSun" w:hAnsi="Arial" w:cs="Arial"/>
          <w:lang w:eastAsia="zh-CN"/>
        </w:rPr>
        <w:t xml:space="preserve"> we think the two HARQ processes case and multiple TBs case can also be defined for starting or restarting drx-InactivityTimer.</w:t>
      </w:r>
    </w:p>
    <w:p w14:paraId="71DABA08" w14:textId="7B5F2169" w:rsidR="000E1E17" w:rsidRPr="0041544E" w:rsidRDefault="000E1E17" w:rsidP="003D7B77">
      <w:pPr>
        <w:jc w:val="both"/>
        <w:rPr>
          <w:rFonts w:ascii="Arial" w:eastAsia="SimSun" w:hAnsi="Arial" w:cs="Arial"/>
          <w:b/>
          <w:bCs/>
          <w:lang w:eastAsia="zh-CN"/>
        </w:rPr>
      </w:pPr>
      <w:r w:rsidRPr="0041544E">
        <w:rPr>
          <w:rFonts w:ascii="Arial" w:eastAsia="SimSun" w:hAnsi="Arial" w:cs="Arial"/>
          <w:b/>
          <w:bCs/>
          <w:lang w:eastAsia="zh-CN"/>
        </w:rPr>
        <w:t>Proposal 1:</w:t>
      </w:r>
      <w:r w:rsidR="00323362" w:rsidRPr="0041544E">
        <w:rPr>
          <w:rFonts w:ascii="Arial" w:eastAsia="SimSun" w:hAnsi="Arial" w:cs="Arial"/>
          <w:b/>
          <w:bCs/>
          <w:lang w:eastAsia="zh-CN"/>
        </w:rPr>
        <w:t xml:space="preserve"> </w:t>
      </w:r>
      <w:r w:rsidRPr="0041544E">
        <w:rPr>
          <w:rFonts w:ascii="Arial" w:eastAsia="SimSun" w:hAnsi="Arial" w:cs="Arial" w:hint="eastAsia"/>
          <w:b/>
          <w:bCs/>
          <w:lang w:eastAsia="zh-CN"/>
        </w:rPr>
        <w:t>When the NB-IoT UE is configured with two HARQ process or if the multiple TBs are scheduled, which HARQ feedback is disabled, 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14:paraId="39CBEDE0" w14:textId="1928504E" w:rsidR="00965259" w:rsidRPr="002B4070" w:rsidRDefault="00E06D17" w:rsidP="003D7B77">
      <w:pPr>
        <w:jc w:val="both"/>
        <w:rPr>
          <w:rFonts w:ascii="Arial" w:eastAsia="SimSun" w:hAnsi="Arial" w:cs="Arial"/>
          <w:lang w:eastAsia="zh-CN"/>
        </w:rPr>
      </w:pPr>
      <w:r w:rsidRPr="002B4070">
        <w:rPr>
          <w:rFonts w:ascii="Arial" w:eastAsia="SimSun" w:hAnsi="Arial" w:cs="Arial"/>
          <w:lang w:eastAsia="zh-CN"/>
        </w:rPr>
        <w:t>Two RRC parameters for HARQ feedback disabling has been defined in the 36.331 running CR [4].</w:t>
      </w:r>
      <w:r w:rsidR="00965259" w:rsidRPr="002B4070">
        <w:rPr>
          <w:rFonts w:ascii="Arial" w:eastAsia="SimSun" w:hAnsi="Arial" w:cs="Arial"/>
          <w:lang w:eastAsia="zh-CN"/>
        </w:rPr>
        <w:t xml:space="preserve"> </w:t>
      </w:r>
      <w:r w:rsidR="00965259" w:rsidRPr="002B4070">
        <w:rPr>
          <w:rFonts w:ascii="Arial" w:eastAsia="SimSun" w:hAnsi="Arial" w:cs="Arial"/>
          <w:i/>
          <w:iCs/>
          <w:lang w:eastAsia="zh-CN"/>
        </w:rPr>
        <w:t>downlinkHARQ-FeedbackDisabled-Bitmap</w:t>
      </w:r>
      <w:r w:rsidR="00965259" w:rsidRPr="002B4070">
        <w:rPr>
          <w:rFonts w:ascii="Arial" w:eastAsia="SimSun" w:hAnsi="Arial" w:cs="Arial"/>
          <w:lang w:eastAsia="zh-CN"/>
        </w:rPr>
        <w:t xml:space="preserve"> is used to disable the DL HARQ feedback per HARQ process. </w:t>
      </w:r>
      <w:r w:rsidR="00965259" w:rsidRPr="002B4070">
        <w:rPr>
          <w:rFonts w:ascii="Arial" w:eastAsia="SimSun" w:hAnsi="Arial" w:cs="Arial"/>
          <w:i/>
          <w:iCs/>
          <w:lang w:eastAsia="zh-CN"/>
        </w:rPr>
        <w:t>downlinkHARQ-FeedbackDisabled-DCI</w:t>
      </w:r>
      <w:r w:rsidR="00965259" w:rsidRPr="002B4070">
        <w:rPr>
          <w:rFonts w:ascii="Arial" w:eastAsia="SimSun" w:hAnsi="Arial" w:cs="Arial"/>
          <w:lang w:eastAsia="zh-CN"/>
        </w:rPr>
        <w:t xml:space="preserve"> indicates that DCI indication is used to directly indicate / override RRC configuration for disabling HARQ feedback. These two RRC parameters were carried by dedicated RRC signaling, like Msg4. When these parameters was decoded by RRC layer, the HARQ feedback should has been </w:t>
      </w:r>
      <w:r w:rsidR="00965259" w:rsidRPr="002B4070">
        <w:rPr>
          <w:rFonts w:ascii="Arial" w:eastAsia="SimSun" w:hAnsi="Arial" w:cs="Arial" w:hint="eastAsia"/>
          <w:lang w:eastAsia="zh-CN"/>
        </w:rPr>
        <w:t>assembled</w:t>
      </w:r>
      <w:r w:rsidR="00965259" w:rsidRPr="002B4070">
        <w:rPr>
          <w:rFonts w:ascii="Arial" w:eastAsia="SimSun" w:hAnsi="Arial" w:cs="Arial"/>
          <w:lang w:eastAsia="zh-CN"/>
        </w:rPr>
        <w:t xml:space="preserve"> by lower layer. The configuration of HARQ feedback disabling should not affect the assembled HARQ feedback. </w:t>
      </w:r>
    </w:p>
    <w:p w14:paraId="56154C49" w14:textId="62F7E0F5" w:rsidR="00E06D17" w:rsidRPr="000E1E17" w:rsidRDefault="00965259" w:rsidP="003D7B77">
      <w:pPr>
        <w:jc w:val="both"/>
        <w:rPr>
          <w:rFonts w:cs="Arial"/>
          <w:b/>
          <w:bCs/>
          <w:lang w:eastAsia="en-GB"/>
        </w:rPr>
      </w:pPr>
      <w:r w:rsidRPr="002B4070">
        <w:rPr>
          <w:rFonts w:ascii="Arial" w:eastAsia="SimSun" w:hAnsi="Arial" w:cs="Arial"/>
          <w:lang w:eastAsia="zh-CN"/>
        </w:rPr>
        <w:t xml:space="preserve">And it is always beneficial to acknowledge the RRC signaling, especially for HARQ feedback disabling configuration. </w:t>
      </w:r>
    </w:p>
    <w:p w14:paraId="7CF7F01B" w14:textId="35020685" w:rsidR="000E1E17" w:rsidRDefault="00E06D17" w:rsidP="003D7B77">
      <w:pPr>
        <w:jc w:val="both"/>
        <w:rPr>
          <w:rFonts w:ascii="Arial" w:eastAsia="SimSun" w:hAnsi="Arial" w:cs="Arial"/>
          <w:b/>
          <w:bCs/>
          <w:lang w:eastAsia="zh-CN"/>
        </w:rPr>
      </w:pPr>
      <w:r>
        <w:rPr>
          <w:rFonts w:ascii="Arial" w:eastAsia="SimSun" w:hAnsi="Arial" w:cs="Arial"/>
          <w:b/>
          <w:bCs/>
          <w:lang w:eastAsia="zh-CN"/>
        </w:rPr>
        <w:t>Proposal 2:</w:t>
      </w:r>
      <w:r w:rsidRPr="00E06D17">
        <w:rPr>
          <w:rFonts w:ascii="Arial" w:eastAsia="SimSun" w:hAnsi="Arial" w:cs="Arial"/>
          <w:b/>
          <w:bCs/>
          <w:lang w:eastAsia="zh-CN"/>
        </w:rPr>
        <w:tab/>
        <w:t xml:space="preserve">The </w:t>
      </w:r>
      <w:r w:rsidRPr="00E06D17">
        <w:rPr>
          <w:rFonts w:ascii="Arial" w:eastAsia="SimSun" w:hAnsi="Arial" w:cs="Arial"/>
          <w:b/>
          <w:bCs/>
          <w:i/>
          <w:iCs/>
          <w:lang w:eastAsia="zh-CN"/>
        </w:rPr>
        <w:t>downlinkHARQ-FeedbackDisabled-Bitmap</w:t>
      </w:r>
      <w:r w:rsidRPr="00E06D17">
        <w:rPr>
          <w:rFonts w:ascii="Arial" w:eastAsia="SimSun" w:hAnsi="Arial" w:cs="Arial"/>
          <w:b/>
          <w:bCs/>
          <w:lang w:eastAsia="zh-CN"/>
        </w:rPr>
        <w:t xml:space="preserve"> and </w:t>
      </w:r>
      <w:r w:rsidRPr="00E06D17">
        <w:rPr>
          <w:rFonts w:ascii="Arial" w:eastAsia="SimSun" w:hAnsi="Arial" w:cs="Arial"/>
          <w:b/>
          <w:bCs/>
          <w:i/>
          <w:iCs/>
          <w:lang w:eastAsia="zh-CN"/>
        </w:rPr>
        <w:t>downlinkHARQ-FeedbackDisabled-DCI</w:t>
      </w:r>
      <w:r w:rsidRPr="00E06D17">
        <w:rPr>
          <w:rFonts w:ascii="Arial" w:eastAsia="SimSun" w:hAnsi="Arial" w:cs="Arial"/>
          <w:b/>
          <w:bCs/>
          <w:lang w:eastAsia="zh-CN"/>
        </w:rPr>
        <w:t xml:space="preserve"> does not apply to the dedicated RRC signaling(e.g., Msg4) which carries these configurations. </w:t>
      </w:r>
    </w:p>
    <w:p w14:paraId="587D2851" w14:textId="08F4F0B1" w:rsidR="00965259" w:rsidRDefault="00965259" w:rsidP="003D7B77">
      <w:pPr>
        <w:jc w:val="both"/>
        <w:rPr>
          <w:rFonts w:ascii="Arial" w:eastAsia="SimSun" w:hAnsi="Arial" w:cs="Arial"/>
          <w:lang w:eastAsia="zh-CN"/>
        </w:rPr>
      </w:pPr>
      <w:r w:rsidRPr="00965259">
        <w:rPr>
          <w:rFonts w:ascii="Arial" w:eastAsia="SimSun" w:hAnsi="Arial" w:cs="Arial"/>
          <w:lang w:eastAsia="zh-CN"/>
        </w:rPr>
        <w:t>In rel-15, quick release of RRC connection is introduced for NB-IoT and eMTC:</w:t>
      </w:r>
    </w:p>
    <w:tbl>
      <w:tblPr>
        <w:tblStyle w:val="TableGrid"/>
        <w:tblW w:w="0" w:type="auto"/>
        <w:tblLook w:val="04A0" w:firstRow="1" w:lastRow="0" w:firstColumn="1" w:lastColumn="0" w:noHBand="0" w:noVBand="1"/>
      </w:tblPr>
      <w:tblGrid>
        <w:gridCol w:w="10457"/>
      </w:tblGrid>
      <w:tr w:rsidR="00965259" w14:paraId="7B3AC440" w14:textId="77777777" w:rsidTr="00965259">
        <w:tc>
          <w:tcPr>
            <w:tcW w:w="10457" w:type="dxa"/>
          </w:tcPr>
          <w:p w14:paraId="54669937" w14:textId="174270EF" w:rsidR="00965259" w:rsidRDefault="00965259" w:rsidP="003D7B77">
            <w:pPr>
              <w:pStyle w:val="NO"/>
              <w:jc w:val="both"/>
            </w:pPr>
            <w:r>
              <w:rPr>
                <w:rFonts w:ascii="Arial" w:eastAsia="SimSun" w:hAnsi="Arial" w:cs="Arial" w:hint="eastAsia"/>
                <w:lang w:eastAsia="zh-CN"/>
              </w:rPr>
              <w:t>3</w:t>
            </w:r>
            <w:r>
              <w:rPr>
                <w:rFonts w:ascii="Arial" w:eastAsia="SimSun" w:hAnsi="Arial" w:cs="Arial"/>
                <w:lang w:eastAsia="zh-CN"/>
              </w:rPr>
              <w:t>6.331 5.3.8.3:</w:t>
            </w:r>
          </w:p>
          <w:p w14:paraId="414E7DBE" w14:textId="37871613" w:rsidR="00965259" w:rsidRPr="00965259" w:rsidRDefault="00965259" w:rsidP="003D7B77">
            <w:pPr>
              <w:pStyle w:val="NO"/>
              <w:jc w:val="both"/>
            </w:pPr>
            <w:r w:rsidRPr="004040DC">
              <w:t>NOTE 0:</w:t>
            </w:r>
            <w:r w:rsidRPr="004040DC">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4040DC">
              <w:rPr>
                <w:i/>
              </w:rPr>
              <w:t>RRCConnectionRelease</w:t>
            </w:r>
            <w:r w:rsidRPr="004040DC">
              <w:t xml:space="preserve"> message has been successfully acknowledged.</w:t>
            </w:r>
          </w:p>
        </w:tc>
      </w:tr>
    </w:tbl>
    <w:p w14:paraId="720EA7EB" w14:textId="1E0454AB" w:rsidR="00A66FB4" w:rsidRPr="00A66FB4" w:rsidRDefault="00A66FB4" w:rsidP="003D7B77">
      <w:pPr>
        <w:jc w:val="both"/>
        <w:rPr>
          <w:rFonts w:ascii="Arial" w:eastAsia="SimSun" w:hAnsi="Arial" w:cs="Arial"/>
          <w:lang w:eastAsia="zh-CN"/>
        </w:rPr>
      </w:pPr>
      <w:r>
        <w:rPr>
          <w:rFonts w:ascii="Arial" w:eastAsia="SimSun" w:hAnsi="Arial" w:cs="Arial"/>
          <w:lang w:eastAsia="zh-CN"/>
        </w:rPr>
        <w:t xml:space="preserve">Quick release of RRC connection depends on the positive HARQ feedback. If the HARQ feedback is disabled, it cannot work. </w:t>
      </w:r>
      <w:r w:rsidRPr="00A66FB4">
        <w:rPr>
          <w:rFonts w:ascii="Arial" w:eastAsia="SimSun" w:hAnsi="Arial" w:cs="Arial"/>
          <w:lang w:eastAsia="zh-CN"/>
        </w:rPr>
        <w:t>According to the current agreement, the DCI-based HARQ feedback overrid</w:t>
      </w:r>
      <w:r>
        <w:rPr>
          <w:rFonts w:ascii="Arial" w:eastAsia="SimSun" w:hAnsi="Arial" w:cs="Arial"/>
          <w:lang w:eastAsia="zh-CN"/>
        </w:rPr>
        <w:t>den</w:t>
      </w:r>
      <w:r w:rsidRPr="00A66FB4">
        <w:rPr>
          <w:rFonts w:ascii="Arial" w:eastAsia="SimSun" w:hAnsi="Arial" w:cs="Arial"/>
          <w:lang w:eastAsia="zh-CN"/>
        </w:rPr>
        <w:t xml:space="preserve"> mechanism is optional, so it </w:t>
      </w:r>
      <w:r w:rsidRPr="00A66FB4">
        <w:rPr>
          <w:rFonts w:ascii="Arial" w:eastAsia="SimSun" w:hAnsi="Arial" w:cs="Arial"/>
          <w:lang w:eastAsia="zh-CN"/>
        </w:rPr>
        <w:lastRenderedPageBreak/>
        <w:t>cannot be counted on to enable HARQ feedback for a particular signaling.</w:t>
      </w:r>
      <w:r>
        <w:rPr>
          <w:rFonts w:ascii="Arial" w:eastAsia="SimSun" w:hAnsi="Arial" w:cs="Arial"/>
          <w:lang w:eastAsia="zh-CN"/>
        </w:rPr>
        <w:t xml:space="preserve"> To keep it functional, </w:t>
      </w:r>
      <w:r w:rsidRPr="00A66FB4">
        <w:rPr>
          <w:rFonts w:ascii="Arial" w:eastAsia="SimSun" w:hAnsi="Arial" w:cs="Arial"/>
          <w:lang w:eastAsia="zh-CN"/>
        </w:rPr>
        <w:t xml:space="preserve">HARQ feedback for RRCConnectionRelease </w:t>
      </w:r>
      <w:r>
        <w:rPr>
          <w:rFonts w:ascii="Arial" w:eastAsia="SimSun" w:hAnsi="Arial" w:cs="Arial"/>
          <w:lang w:eastAsia="zh-CN"/>
        </w:rPr>
        <w:t>should be</w:t>
      </w:r>
      <w:r w:rsidRPr="00A66FB4">
        <w:rPr>
          <w:rFonts w:ascii="Arial" w:eastAsia="SimSun" w:hAnsi="Arial" w:cs="Arial"/>
          <w:lang w:eastAsia="zh-CN"/>
        </w:rPr>
        <w:t xml:space="preserve"> always enabled despite the HARQ feedback disabling configuration.</w:t>
      </w:r>
      <w:r>
        <w:rPr>
          <w:rFonts w:ascii="Arial" w:eastAsia="SimSun" w:hAnsi="Arial" w:cs="Arial"/>
          <w:lang w:eastAsia="zh-CN"/>
        </w:rPr>
        <w:t xml:space="preserve"> Furthermore, RRCConnectionRelease is a key signaling, it is worth to protect by HARQ feedback. </w:t>
      </w:r>
    </w:p>
    <w:p w14:paraId="4277B0A5" w14:textId="6104507E" w:rsidR="00965259" w:rsidRPr="00A66FB4" w:rsidRDefault="00A66FB4" w:rsidP="003D7B77">
      <w:pPr>
        <w:jc w:val="both"/>
        <w:rPr>
          <w:rFonts w:ascii="Arial" w:eastAsia="SimSun" w:hAnsi="Arial" w:cs="Arial"/>
          <w:b/>
          <w:bCs/>
          <w:lang w:eastAsia="zh-CN"/>
        </w:rPr>
      </w:pPr>
      <w:r>
        <w:rPr>
          <w:rFonts w:ascii="Arial" w:eastAsia="SimSun" w:hAnsi="Arial" w:cs="Arial"/>
          <w:b/>
          <w:bCs/>
          <w:lang w:eastAsia="zh-CN"/>
        </w:rPr>
        <w:t xml:space="preserve">Proposal 3: </w:t>
      </w:r>
      <w:r w:rsidR="00965259" w:rsidRPr="00A66FB4">
        <w:rPr>
          <w:rFonts w:ascii="Arial" w:eastAsia="SimSun" w:hAnsi="Arial" w:cs="Arial" w:hint="eastAsia"/>
          <w:b/>
          <w:bCs/>
          <w:lang w:eastAsia="zh-CN"/>
        </w:rPr>
        <w:t>At least for NB-IoT quick connection release case, HARQ feedback for RRCConnectionRelease is always enabled d</w:t>
      </w:r>
      <w:r w:rsidRPr="00A66FB4">
        <w:rPr>
          <w:rFonts w:ascii="Arial" w:eastAsia="SimSun" w:hAnsi="Arial" w:cs="Arial"/>
          <w:b/>
          <w:bCs/>
          <w:lang w:eastAsia="zh-CN"/>
        </w:rPr>
        <w:t>e</w:t>
      </w:r>
      <w:r w:rsidR="00965259" w:rsidRPr="00A66FB4">
        <w:rPr>
          <w:rFonts w:ascii="Arial" w:eastAsia="SimSun" w:hAnsi="Arial" w:cs="Arial" w:hint="eastAsia"/>
          <w:b/>
          <w:bCs/>
          <w:lang w:eastAsia="zh-CN"/>
        </w:rPr>
        <w:t>spite the HARQ feedback disabling configuration</w:t>
      </w:r>
      <w:r w:rsidRPr="00A66FB4">
        <w:rPr>
          <w:rFonts w:ascii="Arial" w:eastAsia="SimSun" w:hAnsi="Arial" w:cs="Arial"/>
          <w:b/>
          <w:bCs/>
          <w:lang w:eastAsia="zh-CN"/>
        </w:rPr>
        <w:t>.</w:t>
      </w:r>
    </w:p>
    <w:p w14:paraId="790B2FF1" w14:textId="67BBD0D8" w:rsidR="00A66FB4" w:rsidRPr="00A66FB4" w:rsidRDefault="00A66FB4" w:rsidP="003D7B77">
      <w:pPr>
        <w:jc w:val="both"/>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or the multi-TBs case for HARQ feedback disabling, RAN1 has specified that for DCI based configuration, HARQ is enabled or disabled for all TBs.</w:t>
      </w:r>
    </w:p>
    <w:tbl>
      <w:tblPr>
        <w:tblStyle w:val="TableGrid"/>
        <w:tblpPr w:leftFromText="180" w:rightFromText="180" w:vertAnchor="text" w:horzAnchor="margin" w:tblpY="153"/>
        <w:tblW w:w="0" w:type="auto"/>
        <w:tblLook w:val="04A0" w:firstRow="1" w:lastRow="0" w:firstColumn="1" w:lastColumn="0" w:noHBand="0" w:noVBand="1"/>
      </w:tblPr>
      <w:tblGrid>
        <w:gridCol w:w="10457"/>
      </w:tblGrid>
      <w:tr w:rsidR="00A66FB4" w14:paraId="5B972466" w14:textId="77777777" w:rsidTr="00A66FB4">
        <w:tc>
          <w:tcPr>
            <w:tcW w:w="10457" w:type="dxa"/>
          </w:tcPr>
          <w:p w14:paraId="708C4DA0" w14:textId="77777777" w:rsidR="00A66FB4" w:rsidRPr="00EE3A0A" w:rsidRDefault="00A66FB4" w:rsidP="003D7B77">
            <w:pPr>
              <w:jc w:val="both"/>
              <w:rPr>
                <w:iCs/>
                <w:highlight w:val="green"/>
                <w:lang w:eastAsia="zh-CN"/>
              </w:rPr>
            </w:pPr>
            <w:r>
              <w:rPr>
                <w:iCs/>
                <w:highlight w:val="green"/>
                <w:lang w:eastAsia="zh-CN"/>
              </w:rPr>
              <w:t xml:space="preserve">RAN1#113 </w:t>
            </w:r>
            <w:r w:rsidRPr="00EE3A0A">
              <w:rPr>
                <w:iCs/>
                <w:highlight w:val="green"/>
                <w:lang w:eastAsia="zh-CN"/>
              </w:rPr>
              <w:t>Agreement</w:t>
            </w:r>
          </w:p>
          <w:p w14:paraId="518AF99F" w14:textId="77777777" w:rsidR="00A66FB4" w:rsidRPr="00A66FB4" w:rsidRDefault="00A66FB4" w:rsidP="003D7B77">
            <w:pPr>
              <w:jc w:val="both"/>
              <w:rPr>
                <w:rFonts w:eastAsia="DengXian"/>
                <w:lang w:eastAsia="zh-CN"/>
              </w:rPr>
            </w:pPr>
            <w:r w:rsidRPr="00EE3A0A">
              <w:rPr>
                <w:lang w:eastAsia="zh-CN"/>
              </w:rPr>
              <w:t>for NB-IoT and LTE-MTC in CE Mode B</w:t>
            </w:r>
            <w:r w:rsidRPr="00EE3A0A">
              <w:rPr>
                <w:rFonts w:eastAsia="DengXian"/>
                <w:lang w:eastAsia="zh-CN"/>
              </w:rPr>
              <w:t xml:space="preserve">, if multiple TBs is configured, for DCI-based </w:t>
            </w:r>
            <w:r w:rsidRPr="00EE3A0A">
              <w:rPr>
                <w:iCs/>
                <w:lang w:eastAsia="zh-CN"/>
              </w:rPr>
              <w:t>HARQ enabling/disabling direct indication</w:t>
            </w:r>
            <w:r w:rsidRPr="00EE3A0A">
              <w:rPr>
                <w:rFonts w:eastAsia="DengXian"/>
                <w:lang w:eastAsia="zh-CN"/>
              </w:rPr>
              <w:t xml:space="preserve"> in multiple TBs scheduled by single DCI, the </w:t>
            </w:r>
            <w:r w:rsidRPr="00EE3A0A">
              <w:rPr>
                <w:iCs/>
                <w:lang w:eastAsia="zh-CN"/>
              </w:rPr>
              <w:t xml:space="preserve">same indication is applied to </w:t>
            </w:r>
            <w:r w:rsidRPr="00EE3A0A">
              <w:rPr>
                <w:rFonts w:eastAsia="DengXian"/>
                <w:lang w:eastAsia="zh-CN"/>
              </w:rPr>
              <w:t>all scheduled TBs, i.e. HARQ is enabled or disabled for all TBs.</w:t>
            </w:r>
          </w:p>
        </w:tc>
      </w:tr>
    </w:tbl>
    <w:p w14:paraId="5AC806ED" w14:textId="154517A2" w:rsidR="00A66FB4" w:rsidRDefault="00A66FB4" w:rsidP="003D7B77">
      <w:pPr>
        <w:jc w:val="both"/>
        <w:rPr>
          <w:rFonts w:ascii="Arial" w:eastAsia="SimSun" w:hAnsi="Arial" w:cs="Arial"/>
          <w:b/>
          <w:bCs/>
          <w:lang w:eastAsia="zh-CN"/>
        </w:rPr>
      </w:pPr>
    </w:p>
    <w:p w14:paraId="16A84C57" w14:textId="30418B11" w:rsidR="00A66FB4" w:rsidRDefault="00A66FB4" w:rsidP="003D7B77">
      <w:pPr>
        <w:jc w:val="both"/>
        <w:rPr>
          <w:rFonts w:ascii="Arial" w:eastAsia="SimSun" w:hAnsi="Arial" w:cs="Arial"/>
          <w:lang w:eastAsia="zh-CN"/>
        </w:rPr>
      </w:pPr>
      <w:r>
        <w:rPr>
          <w:rFonts w:ascii="Arial" w:eastAsia="SimSun" w:hAnsi="Arial" w:cs="Arial"/>
          <w:lang w:eastAsia="zh-CN"/>
        </w:rPr>
        <w:t>For RRC signaling based configuration, there is also no point to support the case that some HARQ processes disabled</w:t>
      </w:r>
      <w:r w:rsidRPr="00A66FB4">
        <w:t xml:space="preserve"> </w:t>
      </w:r>
      <w:r w:rsidRPr="00A66FB4">
        <w:rPr>
          <w:rFonts w:ascii="Arial" w:eastAsia="SimSun" w:hAnsi="Arial" w:cs="Arial"/>
          <w:lang w:eastAsia="zh-CN"/>
        </w:rPr>
        <w:t xml:space="preserve">corresponding to the scheduled multiple TBs are configured with </w:t>
      </w:r>
      <w:r>
        <w:rPr>
          <w:rFonts w:ascii="Arial" w:eastAsia="SimSun" w:hAnsi="Arial" w:cs="Arial"/>
          <w:lang w:eastAsia="zh-CN"/>
        </w:rPr>
        <w:t xml:space="preserve">enabled </w:t>
      </w:r>
      <w:r w:rsidRPr="00A66FB4">
        <w:rPr>
          <w:rFonts w:ascii="Arial" w:eastAsia="SimSun" w:hAnsi="Arial" w:cs="Arial"/>
          <w:lang w:eastAsia="zh-CN"/>
        </w:rPr>
        <w:t xml:space="preserve">HARQ </w:t>
      </w:r>
      <w:r>
        <w:rPr>
          <w:rFonts w:ascii="Arial" w:eastAsia="SimSun" w:hAnsi="Arial" w:cs="Arial"/>
          <w:lang w:eastAsia="zh-CN"/>
        </w:rPr>
        <w:t>feedback and the others are configured with disabled HARQ feedback.</w:t>
      </w:r>
    </w:p>
    <w:p w14:paraId="1E5FF4A8" w14:textId="255D209D" w:rsidR="00A66FB4" w:rsidRPr="00A66FB4" w:rsidRDefault="00A66FB4" w:rsidP="003D7B77">
      <w:pPr>
        <w:jc w:val="both"/>
        <w:rPr>
          <w:rFonts w:ascii="Arial" w:eastAsia="SimSun" w:hAnsi="Arial" w:cs="Arial"/>
          <w:b/>
          <w:bCs/>
          <w:lang w:eastAsia="zh-CN"/>
        </w:rPr>
      </w:pPr>
      <w:r>
        <w:rPr>
          <w:rFonts w:ascii="Arial" w:eastAsia="SimSun" w:hAnsi="Arial" w:cs="Arial"/>
          <w:b/>
          <w:bCs/>
          <w:lang w:eastAsia="zh-CN"/>
        </w:rPr>
        <w:t>Proposal 4: If</w:t>
      </w:r>
      <w:r w:rsidRPr="00A66FB4">
        <w:rPr>
          <w:rFonts w:ascii="Arial" w:eastAsia="SimSun" w:hAnsi="Arial" w:cs="Arial"/>
          <w:b/>
          <w:bCs/>
          <w:lang w:eastAsia="zh-CN"/>
        </w:rPr>
        <w:t xml:space="preserve"> multiple TBs is configured,</w:t>
      </w:r>
      <w:r>
        <w:rPr>
          <w:rFonts w:ascii="Arial" w:eastAsia="SimSun" w:hAnsi="Arial" w:cs="Arial"/>
          <w:b/>
          <w:bCs/>
          <w:lang w:eastAsia="zh-CN"/>
        </w:rPr>
        <w:t xml:space="preserve"> for RRC configuration of HARQ feedback disabling, HARQ is enabled or disabled for all TBs.</w:t>
      </w:r>
    </w:p>
    <w:p w14:paraId="3CCCDC34" w14:textId="0B107DC9" w:rsidR="00A66FB4" w:rsidRPr="00A66FB4" w:rsidRDefault="00A66FB4" w:rsidP="003D7B77">
      <w:pPr>
        <w:jc w:val="both"/>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RRC configuration for HARQ feedback disabling is per HARQ process. For multiple TBs, if HARQ is enabled or disabled for all TBs, one configuration for HARQ processes is enough. For NB-IoT, to keep the solution simple, RRC configuration for the HARQ process 0 can be used.</w:t>
      </w:r>
    </w:p>
    <w:p w14:paraId="23CB67CF" w14:textId="77777777" w:rsidR="00A66FB4" w:rsidRDefault="00A66FB4" w:rsidP="003D7B77">
      <w:pPr>
        <w:jc w:val="both"/>
        <w:rPr>
          <w:rFonts w:ascii="Arial" w:eastAsia="SimSun" w:hAnsi="Arial" w:cs="Arial"/>
          <w:b/>
          <w:bCs/>
          <w:lang w:eastAsia="zh-CN"/>
        </w:rPr>
      </w:pPr>
      <w:r>
        <w:rPr>
          <w:rFonts w:ascii="Arial" w:eastAsia="SimSun" w:hAnsi="Arial" w:cs="Arial"/>
          <w:b/>
          <w:bCs/>
          <w:lang w:eastAsia="zh-CN"/>
        </w:rPr>
        <w:t>Proposal 5: For NB-IoT, w</w:t>
      </w:r>
      <w:r w:rsidRPr="00A66FB4">
        <w:rPr>
          <w:rFonts w:ascii="Arial" w:eastAsia="SimSun" w:hAnsi="Arial" w:cs="Arial"/>
          <w:b/>
          <w:bCs/>
          <w:lang w:eastAsia="zh-CN"/>
        </w:rPr>
        <w:t>hen the multi-TB is configured, RRC configuration of HARQ feedback enabling/disabling for HARQ</w:t>
      </w:r>
      <w:r>
        <w:rPr>
          <w:rFonts w:ascii="Arial" w:eastAsia="SimSun" w:hAnsi="Arial" w:cs="Arial"/>
          <w:b/>
          <w:bCs/>
          <w:lang w:eastAsia="zh-CN"/>
        </w:rPr>
        <w:t xml:space="preserve"> </w:t>
      </w:r>
      <w:r w:rsidRPr="00A66FB4">
        <w:rPr>
          <w:rFonts w:ascii="Arial" w:eastAsia="SimSun" w:hAnsi="Arial" w:cs="Arial"/>
          <w:b/>
          <w:bCs/>
          <w:lang w:eastAsia="zh-CN"/>
        </w:rPr>
        <w:t>process 0 applies for both HARQ processes.</w:t>
      </w:r>
    </w:p>
    <w:p w14:paraId="3FDC3620" w14:textId="040CF514" w:rsidR="00A66FB4" w:rsidRPr="00A66FB4" w:rsidRDefault="00A66FB4" w:rsidP="003D7B77">
      <w:pPr>
        <w:jc w:val="both"/>
        <w:rPr>
          <w:rFonts w:ascii="Arial" w:eastAsia="SimSun" w:hAnsi="Arial" w:cs="Arial"/>
          <w:lang w:eastAsia="zh-CN"/>
        </w:rPr>
      </w:pPr>
      <w:r>
        <w:rPr>
          <w:rFonts w:ascii="Arial" w:eastAsia="SimSun" w:hAnsi="Arial" w:cs="Arial"/>
          <w:lang w:eastAsia="zh-CN"/>
        </w:rPr>
        <w:t xml:space="preserve">As indicated in the LS[2], </w:t>
      </w:r>
      <w:r w:rsidRPr="00A66FB4">
        <w:rPr>
          <w:rFonts w:ascii="Arial" w:eastAsia="SimSun" w:hAnsi="Arial" w:cs="Arial" w:hint="eastAsia"/>
          <w:lang w:eastAsia="zh-CN"/>
        </w:rPr>
        <w:t>R</w:t>
      </w:r>
      <w:r w:rsidRPr="00A66FB4">
        <w:rPr>
          <w:rFonts w:ascii="Arial" w:eastAsia="SimSun" w:hAnsi="Arial" w:cs="Arial"/>
          <w:lang w:eastAsia="zh-CN"/>
        </w:rPr>
        <w:t>AN1 has specified a working assumption for the DCI based overridden mechanism, the NB-IoT UE does not wait for an RTT+3ms (i.e., till subframe n+Kmac+3 in TS36.213 section 16.6) before monitoring NPDCCH for the same HARQ process</w:t>
      </w:r>
      <w:r>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66FB4" w:rsidRPr="00F5121F" w14:paraId="4CCD0441" w14:textId="77777777" w:rsidTr="006C774A">
        <w:tc>
          <w:tcPr>
            <w:tcW w:w="9606" w:type="dxa"/>
            <w:shd w:val="clear" w:color="auto" w:fill="auto"/>
          </w:tcPr>
          <w:p w14:paraId="134CFB71" w14:textId="77777777" w:rsidR="00A66FB4" w:rsidRPr="00773F95" w:rsidRDefault="00A66FB4" w:rsidP="003D7B77">
            <w:pPr>
              <w:spacing w:after="0"/>
              <w:jc w:val="both"/>
              <w:rPr>
                <w:b/>
                <w:bCs/>
                <w:highlight w:val="green"/>
              </w:rPr>
            </w:pPr>
            <w:bookmarkStart w:id="3" w:name="_Hlk135835537"/>
            <w:r w:rsidRPr="00773F95">
              <w:rPr>
                <w:b/>
                <w:bCs/>
                <w:highlight w:val="green"/>
              </w:rPr>
              <w:t>Agreement</w:t>
            </w:r>
          </w:p>
          <w:p w14:paraId="0B56E3D0" w14:textId="77777777" w:rsidR="00A66FB4" w:rsidRPr="00C6340D" w:rsidRDefault="00A66FB4" w:rsidP="003D7B77">
            <w:pPr>
              <w:spacing w:after="0"/>
              <w:jc w:val="both"/>
            </w:pPr>
            <w:r w:rsidRPr="00C6340D">
              <w:t xml:space="preserve">For single TB scheduled by DCI, </w:t>
            </w:r>
          </w:p>
          <w:p w14:paraId="2676AF99" w14:textId="77777777" w:rsidR="00A66FB4" w:rsidRPr="00C6340D" w:rsidRDefault="00A66FB4" w:rsidP="003D7B77">
            <w:pPr>
              <w:pStyle w:val="ListParagraph"/>
              <w:numPr>
                <w:ilvl w:val="0"/>
                <w:numId w:val="47"/>
              </w:numPr>
              <w:overflowPunct w:val="0"/>
              <w:autoSpaceDE w:val="0"/>
              <w:autoSpaceDN w:val="0"/>
              <w:adjustRightInd w:val="0"/>
              <w:contextualSpacing/>
              <w:jc w:val="both"/>
              <w:textAlignment w:val="baseline"/>
              <w:rPr>
                <w:sz w:val="20"/>
                <w:szCs w:val="20"/>
              </w:rPr>
            </w:pPr>
            <w:r w:rsidRPr="00C6340D">
              <w:rPr>
                <w:sz w:val="20"/>
                <w:szCs w:val="20"/>
                <w:highlight w:val="darkYellow"/>
                <w:lang w:eastAsia="zh-CN"/>
              </w:rPr>
              <w:t>Working assumption 2</w:t>
            </w:r>
            <w:r w:rsidRPr="00C6340D">
              <w:rPr>
                <w:sz w:val="20"/>
                <w:szCs w:val="20"/>
                <w:lang w:eastAsia="zh-CN"/>
              </w:rPr>
              <w:t xml:space="preserve"> For Option 1 + Option 3 DCI based overridden mechanism, for a HARQ process configured as HARQ feedback disabled by per-HARQ process bitmap signaling and</w:t>
            </w:r>
            <w:r w:rsidRPr="00C6340D">
              <w:rPr>
                <w:sz w:val="20"/>
                <w:szCs w:val="20"/>
              </w:rPr>
              <w:t xml:space="preserve"> further </w:t>
            </w:r>
            <w:r w:rsidRPr="00C6340D">
              <w:rPr>
                <w:sz w:val="20"/>
                <w:szCs w:val="20"/>
                <w:lang w:eastAsia="zh-CN"/>
              </w:rPr>
              <w:t xml:space="preserve">reversed to HARQ feedback enabled </w:t>
            </w:r>
            <w:r w:rsidRPr="00C6340D">
              <w:rPr>
                <w:sz w:val="20"/>
                <w:szCs w:val="20"/>
              </w:rPr>
              <w:t>by DCI</w:t>
            </w:r>
            <w:r w:rsidRPr="00C6340D">
              <w:rPr>
                <w:sz w:val="20"/>
                <w:szCs w:val="20"/>
                <w:lang w:eastAsia="zh-CN"/>
              </w:rPr>
              <w:t>, the NBIoT UE does not wait for an RTT+3ms (</w:t>
            </w:r>
            <w:r w:rsidRPr="00C6340D">
              <w:rPr>
                <w:rFonts w:hint="eastAsia"/>
                <w:sz w:val="20"/>
                <w:szCs w:val="20"/>
                <w:lang w:eastAsia="zh-CN"/>
              </w:rPr>
              <w:t>i.</w:t>
            </w:r>
            <w:r w:rsidRPr="00C6340D">
              <w:rPr>
                <w:sz w:val="20"/>
                <w:szCs w:val="20"/>
                <w:lang w:eastAsia="zh-CN"/>
              </w:rPr>
              <w:t xml:space="preserve">e., till subframe </w:t>
            </w:r>
            <w:r w:rsidRPr="00C6340D">
              <w:rPr>
                <w:i/>
                <w:iCs/>
                <w:sz w:val="20"/>
                <w:szCs w:val="20"/>
                <w:lang w:eastAsia="zh-CN"/>
              </w:rPr>
              <w:t>n+Kmac+3</w:t>
            </w:r>
            <w:r w:rsidRPr="00C6340D">
              <w:rPr>
                <w:sz w:val="20"/>
                <w:szCs w:val="20"/>
                <w:lang w:eastAsia="zh-CN"/>
              </w:rPr>
              <w:t xml:space="preserve"> in TS36.213 section 16.6) before monitoring NPDCCH for the same HARQ process (or monitoring any NPDCCH for the case of single HARQ process configuration). </w:t>
            </w:r>
          </w:p>
          <w:p w14:paraId="323B4418" w14:textId="77777777" w:rsidR="00A66FB4" w:rsidRPr="00C6340D" w:rsidRDefault="00A66FB4" w:rsidP="003D7B77">
            <w:pPr>
              <w:pStyle w:val="ListParagraph"/>
              <w:numPr>
                <w:ilvl w:val="0"/>
                <w:numId w:val="47"/>
              </w:numPr>
              <w:overflowPunct w:val="0"/>
              <w:autoSpaceDE w:val="0"/>
              <w:autoSpaceDN w:val="0"/>
              <w:adjustRightInd w:val="0"/>
              <w:contextualSpacing/>
              <w:jc w:val="both"/>
              <w:textAlignment w:val="baseline"/>
              <w:rPr>
                <w:sz w:val="20"/>
                <w:szCs w:val="20"/>
                <w:lang w:eastAsia="ko-KR"/>
              </w:rPr>
            </w:pPr>
            <w:r w:rsidRPr="00C6340D">
              <w:rPr>
                <w:sz w:val="20"/>
                <w:szCs w:val="20"/>
                <w:lang w:eastAsia="ko-KR"/>
              </w:rPr>
              <w:t>Send an LS to RAN2 with the following contents:</w:t>
            </w:r>
          </w:p>
          <w:p w14:paraId="26B01972" w14:textId="77777777" w:rsidR="00A66FB4" w:rsidRPr="00C6340D" w:rsidRDefault="00A66FB4" w:rsidP="003D7B77">
            <w:pPr>
              <w:pStyle w:val="ListParagraph"/>
              <w:numPr>
                <w:ilvl w:val="1"/>
                <w:numId w:val="47"/>
              </w:numPr>
              <w:overflowPunct w:val="0"/>
              <w:autoSpaceDE w:val="0"/>
              <w:autoSpaceDN w:val="0"/>
              <w:adjustRightInd w:val="0"/>
              <w:contextualSpacing/>
              <w:jc w:val="both"/>
              <w:textAlignment w:val="baseline"/>
              <w:rPr>
                <w:szCs w:val="20"/>
                <w:lang w:eastAsia="ko-KR"/>
              </w:rPr>
            </w:pPr>
            <w:r w:rsidRPr="00C6340D">
              <w:rPr>
                <w:sz w:val="20"/>
                <w:szCs w:val="20"/>
                <w:lang w:eastAsia="ko-KR"/>
              </w:rPr>
              <w:t>RAN1 respectfully ask RAN2 for the feasibility of Working assumption 2 (taking into account potential RAN2 spec impact).</w:t>
            </w:r>
            <w:bookmarkEnd w:id="3"/>
          </w:p>
        </w:tc>
      </w:tr>
    </w:tbl>
    <w:p w14:paraId="70290348" w14:textId="4E3E0607" w:rsidR="00A66FB4" w:rsidRDefault="00A66FB4" w:rsidP="003D7B77">
      <w:pPr>
        <w:spacing w:afterLines="50" w:after="120"/>
        <w:jc w:val="both"/>
        <w:rPr>
          <w:rFonts w:ascii="Arial" w:eastAsia="Yu Mincho" w:hAnsi="Arial" w:cs="Arial"/>
          <w:bCs/>
          <w:iCs/>
          <w:lang w:eastAsia="ja-JP"/>
        </w:rPr>
      </w:pPr>
      <w:r>
        <w:rPr>
          <w:rFonts w:ascii="Arial" w:eastAsia="Yu Mincho" w:hAnsi="Arial" w:cs="Arial" w:hint="eastAsia"/>
          <w:bCs/>
          <w:iCs/>
          <w:lang w:eastAsia="ja-JP"/>
        </w:rPr>
        <w:t xml:space="preserve"> </w:t>
      </w:r>
      <w:r>
        <w:rPr>
          <w:rFonts w:ascii="Arial" w:eastAsia="Yu Mincho" w:hAnsi="Arial" w:cs="Arial"/>
          <w:bCs/>
          <w:iCs/>
          <w:lang w:eastAsia="ja-JP"/>
        </w:rPr>
        <w:t>RAN1 also ask RAN2 for the feasibility of this working assumption.</w:t>
      </w:r>
    </w:p>
    <w:p w14:paraId="7B005EF8" w14:textId="34E1469F" w:rsidR="00A66FB4" w:rsidRPr="00A66FB4" w:rsidRDefault="00A66FB4" w:rsidP="003D7B77">
      <w:pPr>
        <w:jc w:val="both"/>
        <w:rPr>
          <w:rFonts w:ascii="Arial" w:eastAsia="SimSun" w:hAnsi="Arial" w:cs="Arial"/>
          <w:lang w:eastAsia="zh-CN"/>
        </w:rPr>
      </w:pPr>
      <w:r w:rsidRPr="00A66FB4">
        <w:rPr>
          <w:rFonts w:ascii="Arial" w:eastAsia="SimSun" w:hAnsi="Arial" w:cs="Arial"/>
          <w:lang w:eastAsia="zh-CN"/>
        </w:rPr>
        <w:t xml:space="preserve">This working assumption implies </w:t>
      </w:r>
      <w:r>
        <w:rPr>
          <w:rFonts w:ascii="Arial" w:eastAsia="SimSun" w:hAnsi="Arial" w:cs="Arial"/>
          <w:lang w:eastAsia="zh-CN"/>
        </w:rPr>
        <w:t xml:space="preserve">for the DCI override case, </w:t>
      </w:r>
      <w:r w:rsidRPr="00A66FB4">
        <w:rPr>
          <w:rFonts w:ascii="Arial" w:eastAsia="SimSun" w:hAnsi="Arial" w:cs="Arial"/>
          <w:lang w:eastAsia="zh-CN"/>
        </w:rPr>
        <w:t xml:space="preserve">the network can directly re-scheduled another DL/UL transmission right after the HARQ ACK of the first </w:t>
      </w:r>
      <w:r>
        <w:rPr>
          <w:rFonts w:ascii="Arial" w:eastAsia="SimSun" w:hAnsi="Arial" w:cs="Arial"/>
          <w:lang w:eastAsia="zh-CN"/>
        </w:rPr>
        <w:t>DL transmission with a RTT+3ms delay. The impact on RAN2 spec will be the HARQ RTT timer. Since The UE does not wait for an RTT+3ms before monitoring PDCCH, RTT +3ms can be removed from HARQ RTT timer length. But at least 1ms should be keep for the TX-RX transition.</w:t>
      </w:r>
    </w:p>
    <w:p w14:paraId="6F03BA6E" w14:textId="415F0DBD" w:rsidR="00A66FB4" w:rsidRDefault="00A66FB4" w:rsidP="003D7B77">
      <w:pPr>
        <w:jc w:val="both"/>
        <w:rPr>
          <w:rFonts w:ascii="Arial" w:eastAsia="SimSun" w:hAnsi="Arial" w:cs="Arial"/>
          <w:b/>
          <w:bCs/>
          <w:lang w:eastAsia="zh-CN"/>
        </w:rPr>
      </w:pPr>
      <w:r>
        <w:rPr>
          <w:rFonts w:ascii="Arial" w:eastAsia="SimSun" w:hAnsi="Arial" w:cs="Arial"/>
          <w:b/>
          <w:bCs/>
          <w:lang w:eastAsia="zh-CN"/>
        </w:rPr>
        <w:t xml:space="preserve">Proposal 6: </w:t>
      </w:r>
      <w:r w:rsidRPr="00A66FB4">
        <w:rPr>
          <w:rFonts w:ascii="Arial" w:eastAsia="SimSun" w:hAnsi="Arial" w:cs="Arial" w:hint="eastAsia"/>
          <w:b/>
          <w:bCs/>
          <w:lang w:eastAsia="zh-CN"/>
        </w:rPr>
        <w:t>Working assumption: For NB-IoT, a HARQ process configured as HARQ feedback disabled by per-HARQ process bitmap signaling and further reversed to HARQ feedback enabled by DCI, the HARQ RTT timer is set to k+1+N +deltaPDCCH.</w:t>
      </w:r>
    </w:p>
    <w:p w14:paraId="0015699B" w14:textId="714F1F9C" w:rsidR="00A66FB4" w:rsidRDefault="00A66FB4" w:rsidP="003D7B77">
      <w:pPr>
        <w:jc w:val="both"/>
        <w:rPr>
          <w:b/>
          <w:bCs/>
          <w:u w:val="single"/>
        </w:rPr>
      </w:pPr>
      <w:r>
        <w:rPr>
          <w:rFonts w:hint="eastAsia"/>
          <w:b/>
          <w:bCs/>
          <w:u w:val="single"/>
        </w:rPr>
        <w:t>UL HARQ enhancement</w:t>
      </w:r>
    </w:p>
    <w:p w14:paraId="037C9890" w14:textId="4EFE9ED5" w:rsidR="00A66FB4" w:rsidRPr="004C7D90" w:rsidRDefault="004C7D90" w:rsidP="003D7B77">
      <w:pPr>
        <w:jc w:val="both"/>
        <w:rPr>
          <w:rFonts w:ascii="Arial" w:eastAsia="SimSun" w:hAnsi="Arial" w:cs="Arial"/>
          <w:lang w:eastAsia="zh-CN"/>
        </w:rPr>
      </w:pPr>
      <w:r w:rsidRPr="004C7D90">
        <w:rPr>
          <w:rFonts w:ascii="Arial" w:eastAsia="SimSun" w:hAnsi="Arial" w:cs="Arial"/>
          <w:lang w:eastAsia="zh-CN"/>
        </w:rPr>
        <w:t>As indicated the LS</w:t>
      </w:r>
      <w:r>
        <w:rPr>
          <w:rFonts w:ascii="Arial" w:eastAsia="SimSun" w:hAnsi="Arial" w:cs="Arial"/>
          <w:lang w:eastAsia="zh-CN"/>
        </w:rPr>
        <w:t xml:space="preserve"> </w:t>
      </w:r>
      <w:r w:rsidRPr="004C7D90">
        <w:rPr>
          <w:rFonts w:ascii="Arial" w:eastAsia="SimSun" w:hAnsi="Arial" w:cs="Arial"/>
          <w:lang w:eastAsia="zh-CN"/>
        </w:rPr>
        <w:t xml:space="preserve">[3] from RAN1, </w:t>
      </w:r>
      <w:r>
        <w:rPr>
          <w:rFonts w:ascii="Arial" w:eastAsia="SimSun" w:hAnsi="Arial" w:cs="Arial"/>
          <w:lang w:eastAsia="zh-CN"/>
        </w:rPr>
        <w:t>for HARQ mode B, the minimum interval between the last NPUSCH transmission and the next NPDCCH is 1ms.</w:t>
      </w:r>
    </w:p>
    <w:tbl>
      <w:tblPr>
        <w:tblStyle w:val="TableGrid"/>
        <w:tblW w:w="0" w:type="auto"/>
        <w:tblLook w:val="04A0" w:firstRow="1" w:lastRow="0" w:firstColumn="1" w:lastColumn="0" w:noHBand="0" w:noVBand="1"/>
      </w:tblPr>
      <w:tblGrid>
        <w:gridCol w:w="10457"/>
      </w:tblGrid>
      <w:tr w:rsidR="00A66FB4" w14:paraId="3E8D68E8" w14:textId="77777777" w:rsidTr="00A66FB4">
        <w:tc>
          <w:tcPr>
            <w:tcW w:w="10457" w:type="dxa"/>
          </w:tcPr>
          <w:p w14:paraId="51FE6A8A" w14:textId="77777777" w:rsidR="00A66FB4" w:rsidRPr="00345181" w:rsidRDefault="00A66FB4" w:rsidP="003D7B77">
            <w:pPr>
              <w:jc w:val="both"/>
              <w:rPr>
                <w:rFonts w:ascii="Arial" w:hAnsi="Arial" w:cs="Arial"/>
                <w:color w:val="000000"/>
                <w:lang w:val="sv-SE" w:eastAsia="ko-KR"/>
              </w:rPr>
            </w:pPr>
            <w:r w:rsidRPr="00345181">
              <w:rPr>
                <w:rFonts w:ascii="Arial" w:hAnsi="Arial" w:cs="Arial"/>
                <w:b/>
                <w:color w:val="000000"/>
                <w:lang w:val="sv-SE" w:eastAsia="ko-KR"/>
              </w:rPr>
              <w:t>RAN2’s question 1a</w:t>
            </w:r>
            <w:r w:rsidRPr="00345181">
              <w:rPr>
                <w:rFonts w:ascii="Arial" w:hAnsi="Arial" w:cs="Arial"/>
                <w:color w:val="000000"/>
                <w:lang w:val="sv-SE" w:eastAsia="ko-KR"/>
              </w:rPr>
              <w:t>:</w:t>
            </w:r>
            <w:r w:rsidRPr="00345181">
              <w:rPr>
                <w:rFonts w:ascii="Arial" w:eastAsia="DengXian" w:hAnsi="Arial" w:cs="Arial" w:hint="eastAsia"/>
                <w:color w:val="000000"/>
                <w:lang w:val="sv-SE" w:eastAsia="zh-CN"/>
              </w:rPr>
              <w:t xml:space="preserve"> </w:t>
            </w:r>
            <w:r w:rsidRPr="00345181">
              <w:rPr>
                <w:rFonts w:ascii="Arial" w:eastAsia="DengXian" w:hAnsi="Arial" w:cs="Arial"/>
                <w:color w:val="000000"/>
                <w:lang w:val="sv-SE" w:eastAsia="zh-CN"/>
              </w:rPr>
              <w:t>For a</w:t>
            </w:r>
            <w:r w:rsidRPr="00345181">
              <w:rPr>
                <w:rFonts w:ascii="Arial" w:eastAsia="DengXian" w:hAnsi="Arial" w:cs="Arial" w:hint="eastAsia"/>
                <w:color w:val="000000"/>
                <w:lang w:val="sv-SE" w:eastAsia="zh-CN"/>
              </w:rPr>
              <w:t>n</w:t>
            </w:r>
            <w:r w:rsidRPr="00345181">
              <w:rPr>
                <w:rFonts w:ascii="Arial" w:eastAsia="DengXian" w:hAnsi="Arial" w:cs="Arial"/>
                <w:color w:val="000000"/>
                <w:lang w:val="sv-SE" w:eastAsia="zh-CN"/>
              </w:rPr>
              <w:t xml:space="preserve"> UL HARQ process with HARQ mode B for </w:t>
            </w:r>
            <w:r w:rsidRPr="00345181">
              <w:rPr>
                <w:rFonts w:ascii="Arial" w:hAnsi="Arial" w:cs="Arial"/>
                <w:color w:val="000000"/>
                <w:lang w:val="sv-SE" w:eastAsia="ko-KR"/>
              </w:rPr>
              <w:t xml:space="preserve">NB-IoT UEs, what is the minimum time between the end of NPUSCH transmission and the start of NPDCCH monitoring for the same HARQ process?  </w:t>
            </w:r>
          </w:p>
          <w:p w14:paraId="284A1D4E" w14:textId="77777777" w:rsidR="00A66FB4" w:rsidRPr="00345181" w:rsidRDefault="00A66FB4" w:rsidP="003D7B77">
            <w:pPr>
              <w:jc w:val="both"/>
              <w:rPr>
                <w:rFonts w:ascii="Arial" w:eastAsia="DengXian" w:hAnsi="Arial" w:cs="Arial"/>
                <w:b/>
                <w:color w:val="000000"/>
                <w:lang w:val="sv-SE" w:eastAsia="zh-CN"/>
              </w:rPr>
            </w:pPr>
            <w:r w:rsidRPr="00345181">
              <w:rPr>
                <w:rFonts w:ascii="Arial" w:eastAsia="DengXian" w:hAnsi="Arial" w:cs="Arial"/>
                <w:b/>
                <w:color w:val="000000"/>
                <w:lang w:val="sv-SE" w:eastAsia="zh-CN"/>
              </w:rPr>
              <w:t xml:space="preserve">RAN1 response: </w:t>
            </w:r>
          </w:p>
          <w:p w14:paraId="3E5305C3" w14:textId="77777777" w:rsidR="00A66FB4" w:rsidRPr="00345181" w:rsidRDefault="00A66FB4" w:rsidP="003D7B77">
            <w:pPr>
              <w:jc w:val="both"/>
              <w:rPr>
                <w:rFonts w:ascii="Arial" w:eastAsia="DengXian" w:hAnsi="Arial" w:cs="Arial"/>
                <w:color w:val="000000"/>
                <w:lang w:val="sv-SE" w:eastAsia="zh-CN"/>
              </w:rPr>
            </w:pPr>
            <w:r w:rsidRPr="00345181">
              <w:rPr>
                <w:rFonts w:ascii="Arial" w:eastAsia="DengXian" w:hAnsi="Arial" w:cs="Arial"/>
                <w:color w:val="000000"/>
                <w:lang w:val="sv-SE" w:eastAsia="zh-CN"/>
              </w:rPr>
              <w:lastRenderedPageBreak/>
              <w:t>For a NB-IoT UE operating with two HARQ processes, for an UL HARQ process with HARQ mode B, the minimum time between the end of NPUSCH transmission and the start of NPDCCH monitoring for the same HARQ process is 1 ms.</w:t>
            </w:r>
          </w:p>
          <w:p w14:paraId="1210EE2C" w14:textId="77777777" w:rsidR="00A66FB4" w:rsidRPr="00345181" w:rsidRDefault="00A66FB4" w:rsidP="003D7B77">
            <w:pPr>
              <w:numPr>
                <w:ilvl w:val="0"/>
                <w:numId w:val="48"/>
              </w:numPr>
              <w:jc w:val="both"/>
              <w:rPr>
                <w:rFonts w:ascii="Arial" w:eastAsia="DengXian" w:hAnsi="Arial" w:cs="Arial"/>
                <w:color w:val="000000"/>
                <w:lang w:val="sv-SE" w:eastAsia="zh-CN"/>
              </w:rPr>
            </w:pPr>
            <w:r w:rsidRPr="00345181">
              <w:rPr>
                <w:rFonts w:ascii="Arial" w:eastAsia="DengXian" w:hAnsi="Arial" w:cs="Arial"/>
                <w:color w:val="000000"/>
                <w:lang w:val="sv-SE" w:eastAsia="zh-CN"/>
              </w:rPr>
              <w:t>Note: this implies a RAN1 specification change in Rel-18.</w:t>
            </w:r>
          </w:p>
          <w:p w14:paraId="2E8DC9C7" w14:textId="77777777" w:rsidR="00A66FB4" w:rsidRPr="00345181" w:rsidRDefault="00A66FB4" w:rsidP="003D7B77">
            <w:pPr>
              <w:jc w:val="both"/>
              <w:rPr>
                <w:rFonts w:ascii="Arial" w:eastAsia="DengXian" w:hAnsi="Arial" w:cs="Arial"/>
                <w:color w:val="000000"/>
                <w:lang w:val="sv-SE" w:eastAsia="zh-CN"/>
              </w:rPr>
            </w:pPr>
            <w:r w:rsidRPr="00BF3CB5">
              <w:rPr>
                <w:rFonts w:ascii="Arial" w:eastAsia="DengXian" w:hAnsi="Arial" w:cs="Arial"/>
                <w:color w:val="000000"/>
                <w:lang w:val="sv-SE" w:eastAsia="zh-CN"/>
              </w:rPr>
              <w:t>For a NB-IoT UE operating with one HARQ process, for an UL HARQ process with HARQ mode B, the minimum time between the end of NPUSCH transmission and the start of NPDCCH monitoring is 1 ms</w:t>
            </w:r>
            <w:r w:rsidRPr="00345181">
              <w:rPr>
                <w:rFonts w:ascii="Arial" w:eastAsia="DengXian" w:hAnsi="Arial" w:cs="Arial"/>
                <w:color w:val="000000"/>
                <w:lang w:val="sv-SE" w:eastAsia="zh-CN"/>
              </w:rPr>
              <w:t>.</w:t>
            </w:r>
          </w:p>
          <w:p w14:paraId="1082AF30" w14:textId="77777777" w:rsidR="00A66FB4" w:rsidRPr="00345181" w:rsidRDefault="00A66FB4" w:rsidP="003D7B77">
            <w:pPr>
              <w:numPr>
                <w:ilvl w:val="0"/>
                <w:numId w:val="48"/>
              </w:numPr>
              <w:jc w:val="both"/>
              <w:rPr>
                <w:rFonts w:ascii="Arial" w:eastAsia="DengXian" w:hAnsi="Arial" w:cs="Arial"/>
                <w:color w:val="000000"/>
                <w:lang w:val="sv-SE" w:eastAsia="zh-CN"/>
              </w:rPr>
            </w:pPr>
            <w:r w:rsidRPr="00345181">
              <w:rPr>
                <w:rFonts w:ascii="Arial" w:eastAsia="DengXian" w:hAnsi="Arial" w:cs="Arial"/>
                <w:color w:val="000000"/>
                <w:lang w:val="sv-SE" w:eastAsia="zh-CN"/>
              </w:rPr>
              <w:t>Note: this implies a RAN1 specification change in Rel-18.</w:t>
            </w:r>
          </w:p>
          <w:p w14:paraId="4A01B519" w14:textId="77777777" w:rsidR="00A66FB4" w:rsidRPr="00A66FB4" w:rsidRDefault="00A66FB4" w:rsidP="003D7B77">
            <w:pPr>
              <w:jc w:val="both"/>
              <w:rPr>
                <w:rFonts w:ascii="Arial" w:eastAsia="SimSun" w:hAnsi="Arial" w:cs="Arial"/>
                <w:b/>
                <w:bCs/>
                <w:lang w:val="sv-SE" w:eastAsia="zh-CN"/>
              </w:rPr>
            </w:pPr>
          </w:p>
        </w:tc>
      </w:tr>
    </w:tbl>
    <w:p w14:paraId="29192A29" w14:textId="0E42097E" w:rsidR="00A66FB4" w:rsidRDefault="00A66FB4" w:rsidP="003D7B77">
      <w:pPr>
        <w:jc w:val="both"/>
        <w:rPr>
          <w:rFonts w:ascii="Arial" w:eastAsia="SimSun" w:hAnsi="Arial" w:cs="Arial"/>
          <w:b/>
          <w:bCs/>
          <w:lang w:eastAsia="zh-CN"/>
        </w:rPr>
      </w:pPr>
    </w:p>
    <w:p w14:paraId="1672E45E" w14:textId="7B9BCC44" w:rsidR="004C7D90" w:rsidRPr="004C7D90" w:rsidRDefault="004C7D90" w:rsidP="003D7B77">
      <w:pPr>
        <w:jc w:val="both"/>
        <w:rPr>
          <w:rFonts w:ascii="Arial" w:eastAsia="SimSun" w:hAnsi="Arial" w:cs="Arial"/>
          <w:lang w:eastAsia="zh-CN"/>
        </w:rPr>
      </w:pPr>
      <w:r w:rsidRPr="004C7D90">
        <w:rPr>
          <w:rFonts w:ascii="Arial" w:eastAsia="SimSun" w:hAnsi="Arial" w:cs="Arial" w:hint="eastAsia"/>
          <w:lang w:eastAsia="zh-CN"/>
        </w:rPr>
        <w:t>B</w:t>
      </w:r>
      <w:r w:rsidRPr="004C7D90">
        <w:rPr>
          <w:rFonts w:ascii="Arial" w:eastAsia="SimSun" w:hAnsi="Arial" w:cs="Arial"/>
          <w:lang w:eastAsia="zh-CN"/>
        </w:rPr>
        <w:t>ase</w:t>
      </w:r>
      <w:r>
        <w:rPr>
          <w:rFonts w:ascii="Arial" w:eastAsia="SimSun" w:hAnsi="Arial" w:cs="Arial"/>
          <w:lang w:eastAsia="zh-CN"/>
        </w:rPr>
        <w:t>d</w:t>
      </w:r>
      <w:r w:rsidRPr="004C7D90">
        <w:rPr>
          <w:rFonts w:ascii="Arial" w:eastAsia="SimSun" w:hAnsi="Arial" w:cs="Arial"/>
          <w:lang w:eastAsia="zh-CN"/>
        </w:rPr>
        <w:t xml:space="preserve"> on the information, we can propose the drx-inactivity timer for HARQ mode B in NB-IoT.</w:t>
      </w:r>
    </w:p>
    <w:p w14:paraId="0B8BD367" w14:textId="60D5BF72" w:rsidR="00A66FB4" w:rsidRPr="00A66FB4" w:rsidRDefault="00A66FB4" w:rsidP="003D7B77">
      <w:pPr>
        <w:jc w:val="both"/>
        <w:rPr>
          <w:rFonts w:ascii="Arial" w:eastAsia="SimSun" w:hAnsi="Arial" w:cs="Arial"/>
          <w:b/>
          <w:bCs/>
          <w:lang w:eastAsia="zh-CN"/>
        </w:rPr>
      </w:pPr>
      <w:r>
        <w:rPr>
          <w:rFonts w:ascii="Arial" w:eastAsia="SimSun" w:hAnsi="Arial" w:cs="Arial"/>
          <w:b/>
          <w:bCs/>
          <w:lang w:eastAsia="zh-CN"/>
        </w:rPr>
        <w:t xml:space="preserve">Proposal 7: </w:t>
      </w:r>
      <w:r w:rsidRPr="00A66FB4">
        <w:rPr>
          <w:rFonts w:ascii="Arial" w:eastAsia="SimSun" w:hAnsi="Arial" w:cs="Arial" w:hint="eastAsia"/>
          <w:b/>
          <w:bCs/>
          <w:lang w:eastAsia="zh-CN"/>
        </w:rPr>
        <w:t>For NB-IoT UE, an UL HARQ process in HARQ mode B, start or restart drx-inactivity timer in the subframe containing the last repetition of the corresponding PUSCH transmission + 1 subframes</w:t>
      </w:r>
      <w:r w:rsidR="004C7D90">
        <w:rPr>
          <w:rFonts w:ascii="Arial" w:eastAsia="SimSun" w:hAnsi="Arial" w:cs="Arial"/>
          <w:b/>
          <w:bCs/>
          <w:lang w:eastAsia="zh-CN"/>
        </w:rPr>
        <w:t xml:space="preserve"> + deltaPDCCH.</w:t>
      </w:r>
    </w:p>
    <w:p w14:paraId="20A647F2" w14:textId="42773A9F" w:rsidR="004C7D90" w:rsidRDefault="004C7D90" w:rsidP="003D7B77">
      <w:pPr>
        <w:jc w:val="both"/>
        <w:rPr>
          <w:rFonts w:ascii="Arial" w:hAnsi="Arial" w:cs="Arial"/>
        </w:rPr>
      </w:pPr>
      <w:r>
        <w:rPr>
          <w:rFonts w:ascii="Arial" w:hAnsi="Arial" w:cs="Arial"/>
        </w:rPr>
        <w:t>In the RAN2#121bis, companies have consensus on SPS configured with HARQ mode B.</w:t>
      </w:r>
    </w:p>
    <w:p w14:paraId="2622E2E9" w14:textId="77777777" w:rsidR="004C7D90" w:rsidRDefault="004C7D90" w:rsidP="003D7B77">
      <w:pPr>
        <w:pStyle w:val="Doc-text2"/>
        <w:pBdr>
          <w:top w:val="single" w:sz="4" w:space="1" w:color="auto"/>
          <w:left w:val="single" w:sz="4" w:space="4" w:color="auto"/>
          <w:bottom w:val="single" w:sz="4" w:space="1" w:color="auto"/>
          <w:right w:val="single" w:sz="4" w:space="4" w:color="auto"/>
        </w:pBdr>
        <w:ind w:hanging="913"/>
        <w:jc w:val="both"/>
      </w:pPr>
      <w:r w:rsidRPr="00B469B7">
        <w:t>UL transmission using SPS can be configured with HARQ mode B</w:t>
      </w:r>
      <w:r>
        <w:t xml:space="preserve">  </w:t>
      </w:r>
    </w:p>
    <w:p w14:paraId="2367CFE0" w14:textId="445A76E6" w:rsidR="004C7D90" w:rsidRDefault="004C7D90" w:rsidP="003D7B77">
      <w:pPr>
        <w:jc w:val="both"/>
        <w:rPr>
          <w:rFonts w:ascii="Arial" w:eastAsia="SimSun" w:hAnsi="Arial" w:cs="Arial"/>
          <w:b/>
          <w:bCs/>
          <w:lang w:eastAsia="zh-CN"/>
        </w:rPr>
      </w:pPr>
    </w:p>
    <w:p w14:paraId="5D903CE1" w14:textId="44ADE357" w:rsidR="005D5C22" w:rsidRPr="005D5C22" w:rsidRDefault="005D5C22" w:rsidP="003D7B77">
      <w:pPr>
        <w:jc w:val="both"/>
        <w:rPr>
          <w:rFonts w:ascii="Arial" w:eastAsia="SimSun" w:hAnsi="Arial" w:cs="Arial"/>
          <w:lang w:eastAsia="zh-CN"/>
        </w:rPr>
      </w:pPr>
      <w:r>
        <w:rPr>
          <w:rFonts w:ascii="Arial" w:eastAsia="SimSun" w:hAnsi="Arial" w:cs="Arial"/>
          <w:lang w:eastAsia="zh-CN"/>
        </w:rPr>
        <w:t xml:space="preserve">There is </w:t>
      </w:r>
      <w:r w:rsidR="003D7B77">
        <w:rPr>
          <w:rFonts w:ascii="Arial" w:eastAsia="SimSun" w:hAnsi="Arial" w:cs="Arial"/>
          <w:lang w:eastAsia="zh-CN"/>
        </w:rPr>
        <w:t>almost no</w:t>
      </w:r>
      <w:r>
        <w:rPr>
          <w:rFonts w:ascii="Arial" w:eastAsia="SimSun" w:hAnsi="Arial" w:cs="Arial"/>
          <w:lang w:eastAsia="zh-CN"/>
        </w:rPr>
        <w:t xml:space="preserve"> TU left for RAN1 to discuss </w:t>
      </w:r>
      <w:r w:rsidRPr="005D5C22">
        <w:rPr>
          <w:rFonts w:ascii="Arial" w:eastAsia="SimSun" w:hAnsi="Arial" w:cs="Arial" w:hint="eastAsia"/>
          <w:lang w:eastAsia="zh-CN"/>
        </w:rPr>
        <w:t>D</w:t>
      </w:r>
      <w:r w:rsidRPr="005D5C22">
        <w:rPr>
          <w:rFonts w:ascii="Arial" w:eastAsia="SimSun" w:hAnsi="Arial" w:cs="Arial"/>
          <w:lang w:eastAsia="zh-CN"/>
        </w:rPr>
        <w:t xml:space="preserve">CI </w:t>
      </w:r>
      <w:r>
        <w:rPr>
          <w:rFonts w:ascii="Arial" w:eastAsia="SimSun" w:hAnsi="Arial" w:cs="Arial"/>
          <w:lang w:eastAsia="zh-CN"/>
        </w:rPr>
        <w:t xml:space="preserve">based UL HARQ mode, hence we propose at least in Rel-18, </w:t>
      </w:r>
      <w:r w:rsidR="003D7B77">
        <w:rPr>
          <w:rFonts w:ascii="Arial" w:eastAsia="SimSun" w:hAnsi="Arial" w:cs="Arial"/>
          <w:lang w:eastAsia="zh-CN"/>
        </w:rPr>
        <w:t xml:space="preserve">RAN2 confirms its previous agreement on UL </w:t>
      </w:r>
      <w:r w:rsidR="003D7B77" w:rsidRPr="003D7B77">
        <w:rPr>
          <w:rFonts w:ascii="Arial" w:eastAsia="SimSun" w:hAnsi="Arial" w:cs="Arial"/>
          <w:lang w:eastAsia="zh-CN"/>
        </w:rPr>
        <w:t>HARQ mode configuration based on RRC signalling (similar like NR NTN)</w:t>
      </w:r>
      <w:r w:rsidR="003D7B77">
        <w:rPr>
          <w:rFonts w:ascii="Arial" w:eastAsia="SimSun" w:hAnsi="Arial" w:cs="Arial"/>
          <w:lang w:eastAsia="zh-CN"/>
        </w:rPr>
        <w:t xml:space="preserve"> </w:t>
      </w:r>
      <w:r w:rsidR="00D24298">
        <w:rPr>
          <w:rFonts w:ascii="Arial" w:eastAsia="SimSun" w:hAnsi="Arial" w:cs="Arial"/>
          <w:lang w:eastAsia="zh-CN"/>
        </w:rPr>
        <w:t>.</w:t>
      </w:r>
    </w:p>
    <w:p w14:paraId="2B667700" w14:textId="661F27BA" w:rsidR="00457090" w:rsidRPr="005D5C22" w:rsidRDefault="00457090" w:rsidP="003D7B77">
      <w:pPr>
        <w:jc w:val="both"/>
        <w:rPr>
          <w:rFonts w:ascii="Arial" w:eastAsia="SimSun" w:hAnsi="Arial" w:cs="Arial"/>
          <w:b/>
          <w:bCs/>
          <w:lang w:eastAsia="zh-CN"/>
        </w:rPr>
      </w:pPr>
      <w:r>
        <w:rPr>
          <w:rFonts w:ascii="Arial" w:eastAsia="SimSun" w:hAnsi="Arial" w:cs="Arial"/>
          <w:b/>
          <w:bCs/>
          <w:lang w:eastAsia="zh-CN"/>
        </w:rPr>
        <w:t xml:space="preserve">Proposal 8: RAN2 confirms the previous agreement, i.e., </w:t>
      </w:r>
      <w:r w:rsidRPr="005D5C22">
        <w:rPr>
          <w:rFonts w:ascii="Arial" w:eastAsia="SimSun" w:hAnsi="Arial" w:cs="Arial" w:hint="eastAsia"/>
          <w:b/>
          <w:bCs/>
          <w:lang w:eastAsia="zh-CN"/>
        </w:rPr>
        <w:t xml:space="preserve">UL HARQ mode configuration is </w:t>
      </w:r>
      <w:r>
        <w:rPr>
          <w:rFonts w:ascii="Arial" w:eastAsia="SimSun" w:hAnsi="Arial" w:cs="Arial"/>
          <w:b/>
          <w:bCs/>
          <w:lang w:eastAsia="zh-CN"/>
        </w:rPr>
        <w:t xml:space="preserve">based on RRC </w:t>
      </w:r>
      <w:r w:rsidR="003D7B77">
        <w:rPr>
          <w:rFonts w:ascii="Arial" w:eastAsia="SimSun" w:hAnsi="Arial" w:cs="Arial"/>
          <w:b/>
          <w:bCs/>
          <w:lang w:eastAsia="zh-CN"/>
        </w:rPr>
        <w:t>signalling</w:t>
      </w:r>
      <w:r>
        <w:rPr>
          <w:rFonts w:ascii="Arial" w:eastAsia="SimSun" w:hAnsi="Arial" w:cs="Arial"/>
          <w:b/>
          <w:bCs/>
          <w:lang w:eastAsia="zh-CN"/>
        </w:rPr>
        <w:t xml:space="preserve"> (similar like NR NTN).</w:t>
      </w:r>
    </w:p>
    <w:p w14:paraId="609E85F0" w14:textId="77777777" w:rsidR="004C7D90" w:rsidRPr="00B469B7" w:rsidRDefault="004C7D90" w:rsidP="003D7B77">
      <w:pPr>
        <w:jc w:val="both"/>
        <w:rPr>
          <w:rFonts w:ascii="Arial" w:eastAsia="SimSun" w:hAnsi="Arial" w:cs="Arial"/>
          <w:lang w:eastAsia="zh-CN"/>
        </w:rPr>
      </w:pPr>
      <w:r>
        <w:rPr>
          <w:rFonts w:ascii="Arial" w:eastAsia="SimSun" w:hAnsi="Arial" w:cs="Arial"/>
          <w:lang w:eastAsia="zh-CN"/>
        </w:rPr>
        <w:t>For NB-IoT, a</w:t>
      </w:r>
      <w:r w:rsidRPr="00B469B7">
        <w:rPr>
          <w:rFonts w:ascii="Arial" w:eastAsia="SimSun" w:hAnsi="Arial" w:cs="Arial"/>
          <w:lang w:eastAsia="zh-CN"/>
        </w:rPr>
        <w:t xml:space="preserve">ccording to 36.321, a configured uplink grant shall be used only for BSR or SPS confirmation transmission. </w:t>
      </w:r>
      <w:r>
        <w:rPr>
          <w:rFonts w:ascii="Arial" w:eastAsia="SimSun" w:hAnsi="Arial" w:cs="Arial"/>
          <w:lang w:eastAsia="zh-CN"/>
        </w:rPr>
        <w:t>F</w:t>
      </w:r>
      <w:r w:rsidRPr="00B469B7">
        <w:rPr>
          <w:rFonts w:ascii="Arial" w:eastAsia="SimSun" w:hAnsi="Arial" w:cs="Arial"/>
          <w:lang w:eastAsia="zh-CN"/>
        </w:rPr>
        <w:t>or configured uplink grants for BSR, the HARQ Process ID is set to 0.</w:t>
      </w:r>
    </w:p>
    <w:p w14:paraId="3C851F8E" w14:textId="77777777" w:rsidR="004C7D90" w:rsidRDefault="004C7D90" w:rsidP="003D7B77">
      <w:pPr>
        <w:jc w:val="both"/>
        <w:rPr>
          <w:rFonts w:ascii="Arial" w:eastAsia="SimSun" w:hAnsi="Arial" w:cs="Arial"/>
          <w:lang w:eastAsia="zh-CN"/>
        </w:rPr>
      </w:pPr>
      <w:r>
        <w:rPr>
          <w:rFonts w:ascii="Arial" w:eastAsia="SimSun" w:hAnsi="Arial" w:cs="Arial"/>
          <w:lang w:eastAsia="zh-CN"/>
        </w:rPr>
        <w:t>If the HARQ mode B is configured for the SPS, network can schedule a retransmission right after NPUSH before receiving the UL data. By this way, network can ensure a reliable transmission of BSR and SPS confirmation.</w:t>
      </w:r>
    </w:p>
    <w:p w14:paraId="5A185C7B" w14:textId="77777777" w:rsidR="004C7D90" w:rsidRDefault="004C7D90" w:rsidP="003D7B77">
      <w:pPr>
        <w:jc w:val="both"/>
        <w:rPr>
          <w:rFonts w:ascii="Arial" w:eastAsia="SimSun" w:hAnsi="Arial" w:cs="Arial"/>
          <w:lang w:eastAsia="zh-CN"/>
        </w:rPr>
      </w:pPr>
      <w:r>
        <w:rPr>
          <w:rFonts w:ascii="Arial" w:eastAsia="SimSun" w:hAnsi="Arial" w:cs="Arial"/>
          <w:lang w:eastAsia="zh-CN"/>
        </w:rPr>
        <w:t>For NB-IoT, a</w:t>
      </w:r>
      <w:r w:rsidRPr="00B469B7">
        <w:rPr>
          <w:rFonts w:ascii="Arial" w:eastAsia="SimSun" w:hAnsi="Arial" w:cs="Arial"/>
          <w:lang w:eastAsia="zh-CN"/>
        </w:rPr>
        <w:t>ccording to 36.321,</w:t>
      </w:r>
      <w:r w:rsidRPr="00D34C9E">
        <w:rPr>
          <w:rFonts w:ascii="Arial" w:eastAsia="SimSun" w:hAnsi="Arial" w:cs="Arial"/>
          <w:lang w:eastAsia="zh-CN"/>
        </w:rPr>
        <w:t xml:space="preserve"> </w:t>
      </w:r>
      <w:r>
        <w:rPr>
          <w:rFonts w:ascii="Arial" w:eastAsia="SimSun" w:hAnsi="Arial" w:cs="Arial"/>
          <w:lang w:eastAsia="zh-CN"/>
        </w:rPr>
        <w:t>f</w:t>
      </w:r>
      <w:r w:rsidRPr="00B469B7">
        <w:rPr>
          <w:rFonts w:ascii="Arial" w:eastAsia="SimSun" w:hAnsi="Arial" w:cs="Arial"/>
          <w:lang w:eastAsia="zh-CN"/>
        </w:rPr>
        <w:t>or configured uplink grants for BSR, the HARQ Process ID is set to 0</w:t>
      </w:r>
      <w:r>
        <w:rPr>
          <w:rFonts w:ascii="Arial" w:eastAsia="SimSun" w:hAnsi="Arial" w:cs="Arial"/>
          <w:lang w:eastAsia="zh-CN"/>
        </w:rPr>
        <w:t xml:space="preserve">. </w:t>
      </w:r>
    </w:p>
    <w:p w14:paraId="73A0C8FA" w14:textId="77777777" w:rsidR="004C7D90" w:rsidRDefault="004C7D90" w:rsidP="003D7B77">
      <w:pPr>
        <w:jc w:val="both"/>
        <w:rPr>
          <w:rFonts w:ascii="Arial" w:eastAsia="SimSun" w:hAnsi="Arial" w:cs="Arial"/>
          <w:lang w:eastAsia="zh-CN"/>
        </w:rPr>
      </w:pPr>
      <w:r>
        <w:rPr>
          <w:rFonts w:ascii="Arial" w:eastAsia="SimSun" w:hAnsi="Arial" w:cs="Arial"/>
          <w:lang w:eastAsia="zh-CN"/>
        </w:rPr>
        <w:t xml:space="preserve">When the HARQ process 0 has been configured with HARQ mode B, and SPS has been configured, it can be considered as the SPS has been configured with HARQ mode B. </w:t>
      </w:r>
    </w:p>
    <w:p w14:paraId="7A4B070B" w14:textId="11440F6E" w:rsidR="004C7D90" w:rsidRDefault="004C7D90" w:rsidP="003D7B77">
      <w:pPr>
        <w:jc w:val="both"/>
        <w:rPr>
          <w:rFonts w:ascii="Arial" w:eastAsia="SimSun" w:hAnsi="Arial" w:cs="Arial"/>
          <w:b/>
          <w:bCs/>
          <w:lang w:eastAsia="zh-CN"/>
        </w:rPr>
      </w:pPr>
      <w:r w:rsidRPr="0070344D">
        <w:rPr>
          <w:rFonts w:ascii="Arial" w:eastAsia="SimSun" w:hAnsi="Arial" w:cs="Arial"/>
          <w:b/>
          <w:bCs/>
          <w:lang w:eastAsia="zh-CN"/>
        </w:rPr>
        <w:t xml:space="preserve">Proposal </w:t>
      </w:r>
      <w:r w:rsidR="005D5C22">
        <w:rPr>
          <w:rFonts w:ascii="Arial" w:eastAsia="SimSun" w:hAnsi="Arial" w:cs="Arial"/>
          <w:b/>
          <w:bCs/>
          <w:lang w:eastAsia="zh-CN"/>
        </w:rPr>
        <w:t>9</w:t>
      </w:r>
      <w:r w:rsidRPr="0070344D">
        <w:rPr>
          <w:rFonts w:ascii="Arial" w:eastAsia="SimSun" w:hAnsi="Arial" w:cs="Arial"/>
          <w:b/>
          <w:bCs/>
          <w:lang w:eastAsia="zh-CN"/>
        </w:rPr>
        <w:t>: For NB-IoT, if HARQ process 0 has been configured with HARQ mode B, and SPS has been configured, it can be considered as the SPS has been configured with HARQ mode B.</w:t>
      </w:r>
    </w:p>
    <w:p w14:paraId="2B5A2450" w14:textId="77777777" w:rsidR="004C7D90" w:rsidRDefault="004C7D90" w:rsidP="003D7B77">
      <w:pPr>
        <w:jc w:val="both"/>
        <w:rPr>
          <w:rFonts w:ascii="Arial" w:eastAsia="SimSun" w:hAnsi="Arial" w:cs="Arial"/>
          <w:lang w:eastAsia="zh-CN"/>
        </w:rPr>
      </w:pPr>
      <w:r w:rsidRPr="0070344D">
        <w:rPr>
          <w:rFonts w:ascii="Arial" w:eastAsia="SimSun" w:hAnsi="Arial" w:cs="Arial" w:hint="eastAsia"/>
          <w:lang w:eastAsia="zh-CN"/>
        </w:rPr>
        <w:t>F</w:t>
      </w:r>
      <w:r w:rsidRPr="0070344D">
        <w:rPr>
          <w:rFonts w:ascii="Arial" w:eastAsia="SimSun" w:hAnsi="Arial" w:cs="Arial"/>
          <w:lang w:eastAsia="zh-CN"/>
        </w:rPr>
        <w:t xml:space="preserve">or eMTC, the UL </w:t>
      </w:r>
      <w:r>
        <w:rPr>
          <w:rFonts w:ascii="Arial" w:eastAsia="SimSun" w:hAnsi="Arial" w:cs="Arial"/>
          <w:lang w:eastAsia="zh-CN"/>
        </w:rPr>
        <w:t>SPS can be used to transfer user data. Like NB-IoT, if HARQ mode B is configured for the UL SPS, network can schedule a retransmission right after the PUSCH before receiving the UL data. Besides, network can also schedule a new transmission right after the PUSCH before receiving the UL data. By this way, network can ensure a reliable transmission of UL SPS data, or network can improve the UL data rate.</w:t>
      </w:r>
    </w:p>
    <w:p w14:paraId="3C2FD985" w14:textId="77777777" w:rsidR="004C7D90" w:rsidRPr="004E6C25" w:rsidRDefault="004C7D90" w:rsidP="003D7B77">
      <w:pPr>
        <w:jc w:val="both"/>
        <w:rPr>
          <w:rFonts w:ascii="Arial" w:eastAsia="SimSun" w:hAnsi="Arial" w:cs="Arial"/>
          <w:b/>
          <w:bCs/>
          <w:lang w:eastAsia="zh-CN"/>
        </w:rPr>
      </w:pPr>
      <w:r>
        <w:rPr>
          <w:rFonts w:ascii="Arial" w:eastAsia="SimSun" w:hAnsi="Arial" w:cs="Arial" w:hint="eastAsia"/>
          <w:lang w:eastAsia="zh-CN"/>
        </w:rPr>
        <w:t>F</w:t>
      </w:r>
      <w:r>
        <w:rPr>
          <w:rFonts w:ascii="Arial" w:eastAsia="SimSun" w:hAnsi="Arial" w:cs="Arial"/>
          <w:lang w:eastAsia="zh-CN"/>
        </w:rPr>
        <w:t>or eMTC, according to 36.321, the HARQ process ID varies in time. I</w:t>
      </w:r>
      <w:r>
        <w:rPr>
          <w:rFonts w:ascii="Arial" w:eastAsia="SimSun" w:hAnsi="Arial" w:cs="Arial" w:hint="eastAsia"/>
          <w:lang w:eastAsia="zh-CN"/>
        </w:rPr>
        <w:t>f</w:t>
      </w:r>
      <w:r>
        <w:rPr>
          <w:rFonts w:ascii="Arial" w:eastAsia="SimSun" w:hAnsi="Arial" w:cs="Arial"/>
          <w:lang w:eastAsia="zh-CN"/>
        </w:rPr>
        <w:t xml:space="preserve"> HARQ mode B configuration for SPS follows the HARQ processes, and if not all the HARQ processes is configured with HARQ mode B, then HARQ mode of SPS varies in time. To keep the HARQ mode of SPS consistent, a sperate configuration of HARQ mode for SPS can be introduced.</w:t>
      </w:r>
    </w:p>
    <w:p w14:paraId="12B88F99" w14:textId="61FCE2D7" w:rsidR="004C7D90" w:rsidRPr="004E6C25" w:rsidRDefault="004C7D90" w:rsidP="003D7B77">
      <w:pPr>
        <w:jc w:val="both"/>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sidR="005D5C22">
        <w:rPr>
          <w:rFonts w:ascii="Arial" w:eastAsia="SimSun" w:hAnsi="Arial" w:cs="Arial"/>
          <w:b/>
          <w:bCs/>
          <w:lang w:eastAsia="zh-CN"/>
        </w:rPr>
        <w:t>10</w:t>
      </w:r>
      <w:r w:rsidRPr="004E6C25">
        <w:rPr>
          <w:rFonts w:ascii="Arial" w:eastAsia="SimSun" w:hAnsi="Arial" w:cs="Arial"/>
          <w:b/>
          <w:bCs/>
          <w:lang w:eastAsia="zh-CN"/>
        </w:rPr>
        <w:t>: For eMTC, a new separate configuration of HARQ mode is used to control the HARQ mode of the UL SPS.</w:t>
      </w:r>
    </w:p>
    <w:p w14:paraId="68239207" w14:textId="72061736" w:rsidR="00A66FB4" w:rsidRDefault="005D5C22" w:rsidP="003D7B77">
      <w:pPr>
        <w:jc w:val="both"/>
        <w:rPr>
          <w:rFonts w:ascii="Arial" w:eastAsia="SimSun" w:hAnsi="Arial" w:cs="Arial"/>
          <w:lang w:eastAsia="zh-CN"/>
        </w:rPr>
      </w:pPr>
      <w:r w:rsidRPr="005D5C22">
        <w:rPr>
          <w:rFonts w:ascii="Arial" w:eastAsia="SimSun" w:hAnsi="Arial" w:cs="Arial" w:hint="eastAsia"/>
          <w:lang w:eastAsia="zh-CN"/>
        </w:rPr>
        <w:t>A</w:t>
      </w:r>
      <w:r w:rsidRPr="005D5C22">
        <w:rPr>
          <w:rFonts w:ascii="Arial" w:eastAsia="SimSun" w:hAnsi="Arial" w:cs="Arial"/>
          <w:lang w:eastAsia="zh-CN"/>
        </w:rPr>
        <w:t>ccording to 36.321 5.4.2.1,</w:t>
      </w:r>
      <w:r>
        <w:rPr>
          <w:rFonts w:ascii="Arial" w:eastAsia="SimSun" w:hAnsi="Arial" w:cs="Arial"/>
          <w:lang w:eastAsia="zh-CN"/>
        </w:rPr>
        <w:t xml:space="preserve"> f</w:t>
      </w:r>
      <w:r w:rsidRPr="005D5C22">
        <w:rPr>
          <w:rFonts w:ascii="Arial" w:eastAsia="SimSun" w:hAnsi="Arial" w:cs="Arial"/>
          <w:lang w:eastAsia="zh-CN"/>
        </w:rPr>
        <w:t>or UL transmission with UL grant in RAR and for transmission using PUR, HARQ process identifier 0 is used.</w:t>
      </w:r>
      <w:r>
        <w:rPr>
          <w:rFonts w:ascii="Arial" w:eastAsia="SimSun" w:hAnsi="Arial" w:cs="Arial"/>
          <w:lang w:eastAsia="zh-CN"/>
        </w:rPr>
        <w:t xml:space="preserve"> When the UL HARQ mode B has been configured to HARQ process 0, it is unclear whether HARQ mode B is feasible for Msg3 of ransom access in RRC connected mode.</w:t>
      </w:r>
    </w:p>
    <w:p w14:paraId="6EB57152" w14:textId="49EB665F" w:rsidR="005D5C22" w:rsidRPr="005D5C22" w:rsidRDefault="007A6094" w:rsidP="003D7B77">
      <w:pPr>
        <w:jc w:val="both"/>
        <w:rPr>
          <w:rFonts w:ascii="Arial" w:eastAsia="SimSun" w:hAnsi="Arial" w:cs="Arial"/>
          <w:lang w:eastAsia="zh-CN"/>
        </w:rPr>
      </w:pPr>
      <w:r>
        <w:rPr>
          <w:rFonts w:ascii="Arial" w:eastAsia="SimSun" w:hAnsi="Arial" w:cs="Arial"/>
          <w:lang w:eastAsia="zh-CN"/>
        </w:rPr>
        <w:t xml:space="preserve">If the HARQ mode B is not feasible for Msg3 in RRC connected mode, after the UE has sent the Msg3, </w:t>
      </w:r>
      <w:r w:rsidR="009D135B">
        <w:rPr>
          <w:rFonts w:ascii="Arial" w:eastAsia="SimSun" w:hAnsi="Arial" w:cs="Arial"/>
          <w:lang w:eastAsia="zh-CN"/>
        </w:rPr>
        <w:t xml:space="preserve">according to 36.213 16.6, </w:t>
      </w:r>
      <w:r>
        <w:rPr>
          <w:rFonts w:ascii="Arial" w:eastAsia="SimSun" w:hAnsi="Arial" w:cs="Arial"/>
          <w:lang w:eastAsia="zh-CN"/>
        </w:rPr>
        <w:t xml:space="preserve">UE will stop monitor PDCCH for the same HARQ process for </w:t>
      </w:r>
      <w:r w:rsidR="009D135B">
        <w:rPr>
          <w:rFonts w:ascii="Arial" w:eastAsia="SimSun" w:hAnsi="Arial" w:cs="Arial"/>
          <w:lang w:eastAsia="zh-CN"/>
        </w:rPr>
        <w:t>Kmac</w:t>
      </w:r>
      <w:r>
        <w:rPr>
          <w:rFonts w:ascii="Arial" w:eastAsia="SimSun" w:hAnsi="Arial" w:cs="Arial"/>
          <w:lang w:eastAsia="zh-CN"/>
        </w:rPr>
        <w:t xml:space="preserve"> + 3ms. However, during this period, the network which has not received the Msg3, is possible to send </w:t>
      </w:r>
      <w:r w:rsidR="009D135B">
        <w:rPr>
          <w:rFonts w:ascii="Arial" w:eastAsia="SimSun" w:hAnsi="Arial" w:cs="Arial"/>
          <w:lang w:eastAsia="zh-CN"/>
        </w:rPr>
        <w:t>DCI N0/N1</w:t>
      </w:r>
      <w:r>
        <w:rPr>
          <w:rFonts w:ascii="Arial" w:eastAsia="SimSun" w:hAnsi="Arial" w:cs="Arial"/>
          <w:lang w:eastAsia="zh-CN"/>
        </w:rPr>
        <w:t xml:space="preserve"> to this UE. To avoid losing that</w:t>
      </w:r>
      <w:r w:rsidR="00227916">
        <w:rPr>
          <w:rFonts w:ascii="Arial" w:eastAsia="SimSun" w:hAnsi="Arial" w:cs="Arial"/>
          <w:lang w:eastAsia="zh-CN"/>
        </w:rPr>
        <w:t xml:space="preserve"> </w:t>
      </w:r>
      <w:r w:rsidR="008F56B6">
        <w:rPr>
          <w:rFonts w:ascii="Arial" w:eastAsia="SimSun" w:hAnsi="Arial" w:cs="Arial"/>
          <w:lang w:eastAsia="zh-CN"/>
        </w:rPr>
        <w:t>potential DCI</w:t>
      </w:r>
      <w:r>
        <w:rPr>
          <w:rFonts w:ascii="Arial" w:eastAsia="SimSun" w:hAnsi="Arial" w:cs="Arial"/>
          <w:lang w:eastAsia="zh-CN"/>
        </w:rPr>
        <w:t xml:space="preserve">, UE </w:t>
      </w:r>
      <w:r w:rsidR="008F56B6">
        <w:rPr>
          <w:rFonts w:ascii="Arial" w:eastAsia="SimSun" w:hAnsi="Arial" w:cs="Arial"/>
          <w:lang w:eastAsia="zh-CN"/>
        </w:rPr>
        <w:t>can</w:t>
      </w:r>
      <w:r>
        <w:rPr>
          <w:rFonts w:ascii="Arial" w:eastAsia="SimSun" w:hAnsi="Arial" w:cs="Arial"/>
          <w:lang w:eastAsia="zh-CN"/>
        </w:rPr>
        <w:t xml:space="preserve"> monitor the PDCCH during the </w:t>
      </w:r>
      <w:r w:rsidR="009D135B">
        <w:rPr>
          <w:rFonts w:ascii="Arial" w:eastAsia="SimSun" w:hAnsi="Arial" w:cs="Arial"/>
          <w:lang w:eastAsia="zh-CN"/>
        </w:rPr>
        <w:t>Kmac</w:t>
      </w:r>
      <w:r>
        <w:rPr>
          <w:rFonts w:ascii="Arial" w:eastAsia="SimSun" w:hAnsi="Arial" w:cs="Arial"/>
          <w:lang w:eastAsia="zh-CN"/>
        </w:rPr>
        <w:t>+3ms</w:t>
      </w:r>
      <w:r w:rsidR="008F56B6">
        <w:rPr>
          <w:rFonts w:ascii="Arial" w:eastAsia="SimSun" w:hAnsi="Arial" w:cs="Arial"/>
          <w:lang w:eastAsia="zh-CN"/>
        </w:rPr>
        <w:t xml:space="preserve">. </w:t>
      </w:r>
      <w:r>
        <w:rPr>
          <w:rFonts w:ascii="Arial" w:eastAsia="SimSun" w:hAnsi="Arial" w:cs="Arial"/>
          <w:lang w:eastAsia="zh-CN"/>
        </w:rPr>
        <w:t xml:space="preserve">HARQ mode B is </w:t>
      </w:r>
      <w:r w:rsidR="008F56B6">
        <w:rPr>
          <w:rFonts w:ascii="Arial" w:eastAsia="SimSun" w:hAnsi="Arial" w:cs="Arial"/>
          <w:lang w:eastAsia="zh-CN"/>
        </w:rPr>
        <w:t>beneficial</w:t>
      </w:r>
      <w:r>
        <w:rPr>
          <w:rFonts w:ascii="Arial" w:eastAsia="SimSun" w:hAnsi="Arial" w:cs="Arial"/>
          <w:lang w:eastAsia="zh-CN"/>
        </w:rPr>
        <w:t xml:space="preserve"> for the Msg3 of random access in RRC connected mode.</w:t>
      </w:r>
    </w:p>
    <w:p w14:paraId="25A546DF" w14:textId="7E830301" w:rsidR="000B38FB" w:rsidRPr="000B38FB" w:rsidRDefault="005D5C22" w:rsidP="003D7B77">
      <w:pPr>
        <w:jc w:val="both"/>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Pr>
          <w:rFonts w:ascii="Arial" w:eastAsia="SimSun" w:hAnsi="Arial" w:cs="Arial"/>
          <w:b/>
          <w:bCs/>
          <w:lang w:eastAsia="zh-CN"/>
        </w:rPr>
        <w:t>11</w:t>
      </w:r>
      <w:r w:rsidRPr="004E6C25">
        <w:rPr>
          <w:rFonts w:ascii="Arial" w:eastAsia="SimSun" w:hAnsi="Arial" w:cs="Arial"/>
          <w:b/>
          <w:bCs/>
          <w:lang w:eastAsia="zh-CN"/>
        </w:rPr>
        <w:t>:</w:t>
      </w:r>
      <w:r>
        <w:rPr>
          <w:rFonts w:ascii="Arial" w:eastAsia="SimSun" w:hAnsi="Arial" w:cs="Arial"/>
          <w:b/>
          <w:bCs/>
          <w:lang w:eastAsia="zh-CN"/>
        </w:rPr>
        <w:t xml:space="preserve"> </w:t>
      </w:r>
      <w:r w:rsidR="000B38FB" w:rsidRPr="000B38FB">
        <w:rPr>
          <w:rFonts w:ascii="Arial" w:eastAsia="SimSun" w:hAnsi="Arial" w:cs="Arial" w:hint="eastAsia"/>
          <w:b/>
          <w:bCs/>
          <w:lang w:eastAsia="zh-CN"/>
        </w:rPr>
        <w:t xml:space="preserve">UL HARQ mode B </w:t>
      </w:r>
      <w:r w:rsidR="009C461F">
        <w:rPr>
          <w:rFonts w:ascii="Arial" w:eastAsia="SimSun" w:hAnsi="Arial" w:cs="Arial"/>
          <w:b/>
          <w:bCs/>
          <w:lang w:eastAsia="zh-CN"/>
        </w:rPr>
        <w:t xml:space="preserve">for HARQ process 0 </w:t>
      </w:r>
      <w:r w:rsidR="007A6094">
        <w:rPr>
          <w:rFonts w:ascii="Arial" w:eastAsia="SimSun" w:hAnsi="Arial" w:cs="Arial"/>
          <w:b/>
          <w:bCs/>
          <w:lang w:eastAsia="zh-CN"/>
        </w:rPr>
        <w:t xml:space="preserve">is </w:t>
      </w:r>
      <w:r w:rsidR="00D20BD8">
        <w:rPr>
          <w:rFonts w:ascii="Arial" w:eastAsia="SimSun" w:hAnsi="Arial" w:cs="Arial"/>
          <w:b/>
          <w:bCs/>
          <w:lang w:eastAsia="zh-CN"/>
        </w:rPr>
        <w:t>applicable</w:t>
      </w:r>
      <w:r w:rsidR="007A6094">
        <w:rPr>
          <w:rFonts w:ascii="Arial" w:eastAsia="SimSun" w:hAnsi="Arial" w:cs="Arial"/>
          <w:b/>
          <w:bCs/>
          <w:lang w:eastAsia="zh-CN"/>
        </w:rPr>
        <w:t xml:space="preserve"> for</w:t>
      </w:r>
      <w:r w:rsidR="000B38FB" w:rsidRPr="000B38FB">
        <w:rPr>
          <w:rFonts w:ascii="Arial" w:eastAsia="SimSun" w:hAnsi="Arial" w:cs="Arial" w:hint="eastAsia"/>
          <w:b/>
          <w:bCs/>
          <w:lang w:eastAsia="zh-CN"/>
        </w:rPr>
        <w:t xml:space="preserve"> the Msg3 of random access in RRC connected mode.</w:t>
      </w:r>
    </w:p>
    <w:p w14:paraId="3B52B0EF" w14:textId="48A7DEB9" w:rsidR="007A6094" w:rsidRPr="004C7D90" w:rsidRDefault="007A6094" w:rsidP="003D7B77">
      <w:pPr>
        <w:jc w:val="both"/>
        <w:rPr>
          <w:rFonts w:ascii="Arial" w:eastAsia="SimSun" w:hAnsi="Arial" w:cs="Arial"/>
          <w:lang w:eastAsia="zh-CN"/>
        </w:rPr>
      </w:pPr>
      <w:r w:rsidRPr="004C7D90">
        <w:rPr>
          <w:rFonts w:ascii="Arial" w:eastAsia="SimSun" w:hAnsi="Arial" w:cs="Arial"/>
          <w:lang w:eastAsia="zh-CN"/>
        </w:rPr>
        <w:lastRenderedPageBreak/>
        <w:t>As indicated the LS</w:t>
      </w:r>
      <w:r>
        <w:rPr>
          <w:rFonts w:ascii="Arial" w:eastAsia="SimSun" w:hAnsi="Arial" w:cs="Arial"/>
          <w:lang w:eastAsia="zh-CN"/>
        </w:rPr>
        <w:t xml:space="preserve"> </w:t>
      </w:r>
      <w:r w:rsidRPr="004C7D90">
        <w:rPr>
          <w:rFonts w:ascii="Arial" w:eastAsia="SimSun" w:hAnsi="Arial" w:cs="Arial"/>
          <w:lang w:eastAsia="zh-CN"/>
        </w:rPr>
        <w:t xml:space="preserve">[3] from RAN1, </w:t>
      </w:r>
      <w:r>
        <w:rPr>
          <w:rFonts w:ascii="Arial" w:eastAsia="SimSun" w:hAnsi="Arial" w:cs="Arial" w:hint="eastAsia"/>
          <w:lang w:eastAsia="zh-CN"/>
        </w:rPr>
        <w:t>all</w:t>
      </w:r>
      <w:r>
        <w:rPr>
          <w:rFonts w:ascii="Arial" w:eastAsia="SimSun" w:hAnsi="Arial" w:cs="Arial"/>
          <w:lang w:eastAsia="zh-CN"/>
        </w:rPr>
        <w:t xml:space="preserve"> 3 cases are transparent to RAN1.</w:t>
      </w:r>
    </w:p>
    <w:tbl>
      <w:tblPr>
        <w:tblStyle w:val="TableGrid"/>
        <w:tblW w:w="0" w:type="auto"/>
        <w:tblLook w:val="04A0" w:firstRow="1" w:lastRow="0" w:firstColumn="1" w:lastColumn="0" w:noHBand="0" w:noVBand="1"/>
      </w:tblPr>
      <w:tblGrid>
        <w:gridCol w:w="10457"/>
      </w:tblGrid>
      <w:tr w:rsidR="007A6094" w14:paraId="77B8CD18" w14:textId="77777777" w:rsidTr="006C774A">
        <w:tc>
          <w:tcPr>
            <w:tcW w:w="10457" w:type="dxa"/>
          </w:tcPr>
          <w:p w14:paraId="3DB0C57E" w14:textId="77777777" w:rsidR="007A6094" w:rsidRPr="00345181" w:rsidRDefault="007A6094" w:rsidP="003D7B77">
            <w:pPr>
              <w:jc w:val="both"/>
              <w:rPr>
                <w:rFonts w:ascii="Arial" w:hAnsi="Arial" w:cs="Arial"/>
                <w:color w:val="000000"/>
                <w:lang w:val="sv-SE" w:eastAsia="ko-KR"/>
              </w:rPr>
            </w:pPr>
            <w:r w:rsidRPr="00345181">
              <w:rPr>
                <w:rFonts w:ascii="Arial" w:hAnsi="Arial" w:cs="Arial"/>
                <w:b/>
                <w:color w:val="000000"/>
                <w:lang w:val="sv-SE" w:eastAsia="ko-KR"/>
              </w:rPr>
              <w:t>RAN2’s question 2</w:t>
            </w:r>
            <w:r w:rsidRPr="00345181">
              <w:rPr>
                <w:rFonts w:ascii="Arial" w:hAnsi="Arial" w:cs="Arial"/>
                <w:color w:val="000000"/>
                <w:lang w:val="sv-SE" w:eastAsia="ko-KR"/>
              </w:rPr>
              <w:t>: For UL multiple TB scheduling, which of the following HARQ mode combinations does RAN1 intend to support for eMTC and NB-IoT?</w:t>
            </w:r>
          </w:p>
          <w:p w14:paraId="4195480B" w14:textId="77777777" w:rsidR="007A6094" w:rsidRPr="007730DF" w:rsidRDefault="007A6094" w:rsidP="003D7B77">
            <w:pPr>
              <w:numPr>
                <w:ilvl w:val="0"/>
                <w:numId w:val="48"/>
              </w:numPr>
              <w:jc w:val="both"/>
              <w:rPr>
                <w:rFonts w:ascii="Arial" w:eastAsia="DengXian" w:hAnsi="Arial" w:cs="Arial"/>
                <w:color w:val="000000"/>
                <w:lang w:val="sv-SE" w:eastAsia="zh-CN"/>
              </w:rPr>
            </w:pPr>
            <w:r w:rsidRPr="00345181">
              <w:rPr>
                <w:rFonts w:ascii="Arial" w:eastAsia="DengXian" w:hAnsi="Arial" w:cs="Arial"/>
                <w:color w:val="000000"/>
                <w:lang w:val="sv-SE" w:eastAsia="zh-CN"/>
              </w:rPr>
              <w:t>Case 1: all HARQ processes corresponding to the scheduled multiple TBs are configured with HARQ mode A</w:t>
            </w:r>
          </w:p>
          <w:p w14:paraId="16F99C99" w14:textId="77777777" w:rsidR="007A6094" w:rsidRPr="007730DF" w:rsidRDefault="007A6094" w:rsidP="003D7B77">
            <w:pPr>
              <w:numPr>
                <w:ilvl w:val="0"/>
                <w:numId w:val="48"/>
              </w:numPr>
              <w:jc w:val="both"/>
              <w:rPr>
                <w:rFonts w:ascii="Arial" w:eastAsia="DengXian" w:hAnsi="Arial" w:cs="Arial"/>
                <w:color w:val="000000"/>
                <w:lang w:val="sv-SE" w:eastAsia="zh-CN"/>
              </w:rPr>
            </w:pPr>
            <w:r w:rsidRPr="00345181">
              <w:rPr>
                <w:rFonts w:ascii="Arial" w:eastAsia="DengXian" w:hAnsi="Arial" w:cs="Arial"/>
                <w:color w:val="000000"/>
                <w:lang w:val="sv-SE" w:eastAsia="zh-CN"/>
              </w:rPr>
              <w:t>Case 2: all HARQ processes corresponding to the scheduled multiple TBs are configured with HARQ mode B</w:t>
            </w:r>
          </w:p>
          <w:p w14:paraId="00F961D1" w14:textId="77777777" w:rsidR="007A6094" w:rsidRPr="007730DF" w:rsidRDefault="007A6094" w:rsidP="003D7B77">
            <w:pPr>
              <w:numPr>
                <w:ilvl w:val="0"/>
                <w:numId w:val="48"/>
              </w:numPr>
              <w:jc w:val="both"/>
              <w:rPr>
                <w:rFonts w:ascii="Arial" w:eastAsia="DengXian" w:hAnsi="Arial" w:cs="Arial"/>
                <w:color w:val="000000"/>
                <w:lang w:val="sv-SE" w:eastAsia="zh-CN"/>
              </w:rPr>
            </w:pPr>
            <w:r w:rsidRPr="00345181">
              <w:rPr>
                <w:rFonts w:ascii="Arial" w:eastAsia="DengXian" w:hAnsi="Arial" w:cs="Arial"/>
                <w:color w:val="000000"/>
                <w:lang w:val="sv-SE" w:eastAsia="zh-CN"/>
              </w:rPr>
              <w:t>Case 3: some HARQ processes corresponding to the scheduled multiple TBs are configured with HARQ mode A and the others are configured with HARQ mode B</w:t>
            </w:r>
          </w:p>
          <w:p w14:paraId="7A2A464B" w14:textId="77777777" w:rsidR="007A6094" w:rsidRPr="00345181" w:rsidRDefault="007A6094" w:rsidP="003D7B77">
            <w:pPr>
              <w:jc w:val="both"/>
              <w:rPr>
                <w:rFonts w:ascii="Arial" w:eastAsia="DengXian" w:hAnsi="Arial" w:cs="Arial"/>
                <w:color w:val="000000"/>
                <w:lang w:val="sv-SE" w:eastAsia="zh-CN"/>
              </w:rPr>
            </w:pPr>
            <w:r w:rsidRPr="00345181">
              <w:rPr>
                <w:rFonts w:ascii="Arial" w:eastAsia="DengXian" w:hAnsi="Arial" w:cs="Arial"/>
                <w:b/>
                <w:color w:val="000000"/>
                <w:lang w:val="sv-SE" w:eastAsia="zh-CN"/>
              </w:rPr>
              <w:t>RAN1 response:</w:t>
            </w:r>
            <w:r w:rsidRPr="00345181">
              <w:rPr>
                <w:rFonts w:ascii="Arial" w:eastAsia="DengXian" w:hAnsi="Arial" w:cs="Arial"/>
                <w:color w:val="000000"/>
                <w:lang w:val="sv-SE" w:eastAsia="zh-CN"/>
              </w:rPr>
              <w:t xml:space="preserve"> </w:t>
            </w:r>
          </w:p>
          <w:p w14:paraId="59FDC699" w14:textId="74C52626" w:rsidR="007A6094" w:rsidRPr="007A6094" w:rsidRDefault="007A6094" w:rsidP="003D7B77">
            <w:pPr>
              <w:jc w:val="both"/>
              <w:rPr>
                <w:rFonts w:ascii="Arial" w:eastAsia="DengXian" w:hAnsi="Arial" w:cs="Arial"/>
                <w:color w:val="000000"/>
                <w:lang w:val="sv-SE" w:eastAsia="zh-CN"/>
              </w:rPr>
            </w:pPr>
            <w:r w:rsidRPr="00345181">
              <w:rPr>
                <w:rFonts w:ascii="Arial" w:eastAsia="DengXian" w:hAnsi="Arial" w:cs="Arial"/>
                <w:color w:val="000000"/>
                <w:lang w:val="sv-SE" w:eastAsia="zh-CN"/>
              </w:rPr>
              <w:t>Whether/how to support case 1, case 2 and/or case 3 for UL multiple TB scheduling for eMTC and NB-IoT is transparent to RAN1 and can be left to RAN2 decision.</w:t>
            </w:r>
          </w:p>
        </w:tc>
      </w:tr>
    </w:tbl>
    <w:p w14:paraId="36079D02" w14:textId="6B182FC1" w:rsidR="007A6094" w:rsidRDefault="007A6094" w:rsidP="003D7B77">
      <w:pPr>
        <w:jc w:val="both"/>
        <w:rPr>
          <w:rFonts w:ascii="Arial" w:eastAsia="SimSun" w:hAnsi="Arial" w:cs="Arial"/>
          <w:b/>
          <w:bCs/>
          <w:lang w:eastAsia="zh-CN"/>
        </w:rPr>
      </w:pPr>
    </w:p>
    <w:p w14:paraId="7CE6F35E" w14:textId="77777777" w:rsidR="007A6094" w:rsidRDefault="007A6094" w:rsidP="003D7B77">
      <w:pPr>
        <w:jc w:val="both"/>
        <w:rPr>
          <w:rFonts w:ascii="Arial" w:eastAsia="SimSun" w:hAnsi="Arial" w:cs="Arial"/>
          <w:lang w:eastAsia="zh-CN"/>
        </w:rPr>
      </w:pPr>
      <w:r w:rsidRPr="007A6094">
        <w:rPr>
          <w:rFonts w:ascii="Arial" w:eastAsia="SimSun" w:hAnsi="Arial" w:cs="Arial"/>
          <w:lang w:eastAsia="zh-CN"/>
        </w:rPr>
        <w:t>Obviously, UE should support the case 1 and case 2.</w:t>
      </w:r>
      <w:r>
        <w:rPr>
          <w:rFonts w:ascii="Arial" w:eastAsia="SimSun" w:hAnsi="Arial" w:cs="Arial"/>
          <w:lang w:eastAsia="zh-CN"/>
        </w:rPr>
        <w:t xml:space="preserve"> </w:t>
      </w:r>
    </w:p>
    <w:p w14:paraId="19ECE312" w14:textId="78E2084D" w:rsidR="007A6094" w:rsidRPr="007A6094" w:rsidRDefault="007A6094" w:rsidP="003D7B77">
      <w:pPr>
        <w:jc w:val="both"/>
        <w:rPr>
          <w:rFonts w:ascii="Arial" w:eastAsia="SimSun" w:hAnsi="Arial" w:cs="Arial"/>
          <w:lang w:eastAsia="zh-CN"/>
        </w:rPr>
      </w:pPr>
      <w:r>
        <w:rPr>
          <w:rFonts w:ascii="Arial" w:eastAsia="SimSun" w:hAnsi="Arial" w:cs="Arial"/>
          <w:lang w:eastAsia="zh-CN"/>
        </w:rPr>
        <w:t xml:space="preserve">For NB-IoT which does not has </w:t>
      </w:r>
      <w:r w:rsidRPr="007A6094">
        <w:rPr>
          <w:rFonts w:ascii="Arial" w:eastAsia="SimSun" w:hAnsi="Arial" w:cs="Arial"/>
          <w:lang w:eastAsia="zh-CN"/>
        </w:rPr>
        <w:t>LCP restriction based on uplinkHARQ-Mode</w:t>
      </w:r>
      <w:r>
        <w:rPr>
          <w:rFonts w:ascii="Arial" w:eastAsia="SimSun" w:hAnsi="Arial" w:cs="Arial"/>
          <w:lang w:eastAsia="zh-CN"/>
        </w:rPr>
        <w:t>, UE will not distinguish which HARQ process is used for the UL data. Therefore, at least for NB-IoT, there is no use case for case 3.</w:t>
      </w:r>
    </w:p>
    <w:p w14:paraId="509CADC1" w14:textId="6467DD79" w:rsidR="000B38FB" w:rsidRPr="000B38FB" w:rsidRDefault="007A6094" w:rsidP="003D7B77">
      <w:pPr>
        <w:jc w:val="both"/>
        <w:rPr>
          <w:rFonts w:ascii="Arial" w:eastAsia="SimSun" w:hAnsi="Arial" w:cs="Arial"/>
          <w:b/>
          <w:bCs/>
          <w:lang w:eastAsia="zh-CN"/>
        </w:rPr>
      </w:pPr>
      <w:r>
        <w:rPr>
          <w:rFonts w:ascii="Arial" w:eastAsia="SimSun" w:hAnsi="Arial" w:cs="Arial"/>
          <w:b/>
          <w:bCs/>
          <w:lang w:eastAsia="zh-CN"/>
        </w:rPr>
        <w:t>Proposal 12: At least for NB-IoT, s</w:t>
      </w:r>
      <w:r w:rsidR="000B38FB" w:rsidRPr="000B38FB">
        <w:rPr>
          <w:rFonts w:ascii="Arial" w:eastAsia="SimSun" w:hAnsi="Arial" w:cs="Arial" w:hint="eastAsia"/>
          <w:b/>
          <w:bCs/>
          <w:lang w:eastAsia="zh-CN"/>
        </w:rPr>
        <w:t>ome HARQ processes corresponding to the scheduled multiple TBs are configured with HARQ mode A and the others are configured with HARQ mode B is not support</w:t>
      </w:r>
    </w:p>
    <w:p w14:paraId="75F9910E" w14:textId="1E534BCB" w:rsidR="007A6094" w:rsidRPr="007A6094" w:rsidRDefault="007A6094" w:rsidP="003D7B77">
      <w:pPr>
        <w:jc w:val="both"/>
        <w:rPr>
          <w:rFonts w:ascii="Arial" w:eastAsia="SimSun" w:hAnsi="Arial" w:cs="Arial"/>
          <w:b/>
          <w:bCs/>
          <w:lang w:eastAsia="zh-CN"/>
        </w:rPr>
      </w:pPr>
      <w:r w:rsidRPr="007A6094">
        <w:rPr>
          <w:rFonts w:ascii="Arial" w:eastAsia="SimSun" w:hAnsi="Arial" w:cs="Arial"/>
          <w:lang w:eastAsia="zh-CN"/>
        </w:rPr>
        <w:t xml:space="preserve">Since if multiple TBs </w:t>
      </w:r>
      <w:r>
        <w:rPr>
          <w:rFonts w:ascii="Arial" w:eastAsia="SimSun" w:hAnsi="Arial" w:cs="Arial"/>
          <w:lang w:eastAsia="zh-CN"/>
        </w:rPr>
        <w:t>is</w:t>
      </w:r>
      <w:r w:rsidRPr="007A6094">
        <w:rPr>
          <w:rFonts w:ascii="Arial" w:eastAsia="SimSun" w:hAnsi="Arial" w:cs="Arial"/>
          <w:lang w:eastAsia="zh-CN"/>
        </w:rPr>
        <w:t xml:space="preserve"> configured, UL HARQ mode is A or B for all TBs, similar to DL HARQ, only one HARQ mode configuration is needed. To keep the solution simple, for NB-IoT, the RRC configuration for the HARQ process 0 can be used.</w:t>
      </w:r>
    </w:p>
    <w:p w14:paraId="25C2AFAA" w14:textId="56FDF420" w:rsidR="000B38FB" w:rsidRPr="000B38FB" w:rsidRDefault="007A6094" w:rsidP="003D7B77">
      <w:pPr>
        <w:jc w:val="both"/>
        <w:rPr>
          <w:rFonts w:ascii="Arial" w:eastAsia="SimSun" w:hAnsi="Arial" w:cs="Arial"/>
          <w:b/>
          <w:bCs/>
          <w:lang w:eastAsia="zh-CN"/>
        </w:rPr>
      </w:pPr>
      <w:r>
        <w:rPr>
          <w:rFonts w:ascii="Arial" w:eastAsia="SimSun" w:hAnsi="Arial" w:cs="Arial"/>
          <w:b/>
          <w:bCs/>
          <w:lang w:eastAsia="zh-CN"/>
        </w:rPr>
        <w:t>Proposal 13: For NB-IoT, w</w:t>
      </w:r>
      <w:r w:rsidR="000B38FB" w:rsidRPr="000B38FB">
        <w:rPr>
          <w:rFonts w:ascii="Arial" w:eastAsia="SimSun" w:hAnsi="Arial" w:cs="Arial" w:hint="eastAsia"/>
          <w:b/>
          <w:bCs/>
          <w:lang w:eastAsia="zh-CN"/>
        </w:rPr>
        <w:t>hen the multi-TB</w:t>
      </w:r>
      <w:r>
        <w:rPr>
          <w:rFonts w:ascii="Arial" w:eastAsia="SimSun" w:hAnsi="Arial" w:cs="Arial"/>
          <w:b/>
          <w:bCs/>
          <w:lang w:eastAsia="zh-CN"/>
        </w:rPr>
        <w:t>s</w:t>
      </w:r>
      <w:r w:rsidR="000B38FB" w:rsidRPr="000B38FB">
        <w:rPr>
          <w:rFonts w:ascii="Arial" w:eastAsia="SimSun" w:hAnsi="Arial" w:cs="Arial" w:hint="eastAsia"/>
          <w:b/>
          <w:bCs/>
          <w:lang w:eastAsia="zh-CN"/>
        </w:rPr>
        <w:t xml:space="preserve"> </w:t>
      </w:r>
      <w:r>
        <w:rPr>
          <w:rFonts w:ascii="Arial" w:eastAsia="SimSun" w:hAnsi="Arial" w:cs="Arial"/>
          <w:b/>
          <w:bCs/>
          <w:lang w:eastAsia="zh-CN"/>
        </w:rPr>
        <w:t>is</w:t>
      </w:r>
      <w:r w:rsidR="000B38FB" w:rsidRPr="000B38FB">
        <w:rPr>
          <w:rFonts w:ascii="Arial" w:eastAsia="SimSun" w:hAnsi="Arial" w:cs="Arial" w:hint="eastAsia"/>
          <w:b/>
          <w:bCs/>
          <w:lang w:eastAsia="zh-CN"/>
        </w:rPr>
        <w:t xml:space="preserve"> configured, RRC configuration of UL HARQ mode for HARQ process 0 applies for both HARQ processes.</w:t>
      </w:r>
    </w:p>
    <w:p w14:paraId="0FE48329" w14:textId="77777777" w:rsidR="000B38FB" w:rsidRPr="000B38FB" w:rsidRDefault="000B38FB" w:rsidP="003D7B77">
      <w:pPr>
        <w:jc w:val="both"/>
        <w:rPr>
          <w:rFonts w:ascii="Arial" w:eastAsia="SimSun" w:hAnsi="Arial" w:cs="Arial"/>
          <w:b/>
          <w:bCs/>
          <w:lang w:eastAsia="zh-CN"/>
        </w:rPr>
      </w:pPr>
    </w:p>
    <w:p w14:paraId="4A0762B9" w14:textId="77777777" w:rsidR="000802DD" w:rsidRDefault="000802DD" w:rsidP="003D7B77">
      <w:pPr>
        <w:pStyle w:val="Heading1"/>
        <w:jc w:val="both"/>
        <w:rPr>
          <w:b/>
          <w:lang w:val="en-US" w:eastAsia="ko-KR"/>
        </w:rPr>
      </w:pPr>
      <w:r>
        <w:rPr>
          <w:b/>
          <w:lang w:val="en-US" w:eastAsia="ko-KR"/>
        </w:rPr>
        <w:t>3 Conclusions</w:t>
      </w:r>
    </w:p>
    <w:p w14:paraId="7827D2FB" w14:textId="234DD628" w:rsidR="008C09CA" w:rsidRDefault="008C09CA" w:rsidP="003D7B77">
      <w:pPr>
        <w:jc w:val="both"/>
        <w:rPr>
          <w:rFonts w:ascii="Arial" w:eastAsia="SimSun" w:hAnsi="Arial" w:cs="Arial"/>
          <w:b/>
          <w:bCs/>
          <w:lang w:eastAsia="zh-CN"/>
        </w:rPr>
      </w:pPr>
      <w:r w:rsidRPr="008607A6">
        <w:rPr>
          <w:rFonts w:ascii="Arial" w:eastAsia="SimSun" w:hAnsi="Arial" w:cs="Arial"/>
          <w:b/>
          <w:bCs/>
          <w:lang w:eastAsia="zh-CN"/>
        </w:rPr>
        <w:t xml:space="preserve">Proposal 1: </w:t>
      </w:r>
      <w:r w:rsidRPr="008607A6">
        <w:rPr>
          <w:rFonts w:ascii="Arial" w:eastAsia="SimSun" w:hAnsi="Arial" w:cs="Arial" w:hint="eastAsia"/>
          <w:b/>
          <w:bCs/>
          <w:lang w:eastAsia="zh-CN"/>
        </w:rPr>
        <w:t>When the NB-IoT UE is configured with two HARQ process or if the multiple TBs are scheduled, which HARQ feedback is disabled, 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14:paraId="2E973446" w14:textId="70368F64" w:rsidR="008C09CA" w:rsidRDefault="008C09CA" w:rsidP="003D7B77">
      <w:pPr>
        <w:jc w:val="both"/>
        <w:rPr>
          <w:rFonts w:ascii="Arial" w:eastAsia="SimSun" w:hAnsi="Arial" w:cs="Arial"/>
          <w:b/>
          <w:bCs/>
          <w:lang w:eastAsia="zh-CN"/>
        </w:rPr>
      </w:pPr>
      <w:r>
        <w:rPr>
          <w:rFonts w:ascii="Arial" w:eastAsia="SimSun" w:hAnsi="Arial" w:cs="Arial"/>
          <w:b/>
          <w:bCs/>
          <w:lang w:eastAsia="zh-CN"/>
        </w:rPr>
        <w:t>Proposal 2:</w:t>
      </w:r>
      <w:r w:rsidRPr="00E06D17">
        <w:rPr>
          <w:rFonts w:ascii="Arial" w:eastAsia="SimSun" w:hAnsi="Arial" w:cs="Arial"/>
          <w:b/>
          <w:bCs/>
          <w:lang w:eastAsia="zh-CN"/>
        </w:rPr>
        <w:tab/>
        <w:t xml:space="preserve">The </w:t>
      </w:r>
      <w:r w:rsidRPr="00E06D17">
        <w:rPr>
          <w:rFonts w:ascii="Arial" w:eastAsia="SimSun" w:hAnsi="Arial" w:cs="Arial"/>
          <w:b/>
          <w:bCs/>
          <w:i/>
          <w:iCs/>
          <w:lang w:eastAsia="zh-CN"/>
        </w:rPr>
        <w:t>downlinkHARQ-FeedbackDisabled-Bitmap</w:t>
      </w:r>
      <w:r w:rsidRPr="00E06D17">
        <w:rPr>
          <w:rFonts w:ascii="Arial" w:eastAsia="SimSun" w:hAnsi="Arial" w:cs="Arial"/>
          <w:b/>
          <w:bCs/>
          <w:lang w:eastAsia="zh-CN"/>
        </w:rPr>
        <w:t xml:space="preserve"> and </w:t>
      </w:r>
      <w:r w:rsidRPr="00E06D17">
        <w:rPr>
          <w:rFonts w:ascii="Arial" w:eastAsia="SimSun" w:hAnsi="Arial" w:cs="Arial"/>
          <w:b/>
          <w:bCs/>
          <w:i/>
          <w:iCs/>
          <w:lang w:eastAsia="zh-CN"/>
        </w:rPr>
        <w:t>downlinkHARQ-FeedbackDisabled-DCI</w:t>
      </w:r>
      <w:r w:rsidRPr="00E06D17">
        <w:rPr>
          <w:rFonts w:ascii="Arial" w:eastAsia="SimSun" w:hAnsi="Arial" w:cs="Arial"/>
          <w:b/>
          <w:bCs/>
          <w:lang w:eastAsia="zh-CN"/>
        </w:rPr>
        <w:t xml:space="preserve"> does not apply to the dedicated RRC signaling(e.g., Msg4) which carries these configurations. </w:t>
      </w:r>
    </w:p>
    <w:p w14:paraId="7223A6D0" w14:textId="5CBCDB09" w:rsidR="008C09CA" w:rsidRPr="00A66FB4" w:rsidRDefault="008C09CA" w:rsidP="003D7B77">
      <w:pPr>
        <w:jc w:val="both"/>
        <w:rPr>
          <w:rFonts w:ascii="Arial" w:eastAsia="SimSun" w:hAnsi="Arial" w:cs="Arial"/>
          <w:b/>
          <w:bCs/>
          <w:lang w:eastAsia="zh-CN"/>
        </w:rPr>
      </w:pPr>
      <w:r>
        <w:rPr>
          <w:rFonts w:ascii="Arial" w:eastAsia="SimSun" w:hAnsi="Arial" w:cs="Arial"/>
          <w:b/>
          <w:bCs/>
          <w:lang w:eastAsia="zh-CN"/>
        </w:rPr>
        <w:t xml:space="preserve">Proposal 3: </w:t>
      </w:r>
      <w:r w:rsidRPr="00A66FB4">
        <w:rPr>
          <w:rFonts w:ascii="Arial" w:eastAsia="SimSun" w:hAnsi="Arial" w:cs="Arial" w:hint="eastAsia"/>
          <w:b/>
          <w:bCs/>
          <w:lang w:eastAsia="zh-CN"/>
        </w:rPr>
        <w:t>At least for NB-IoT quick connection release case, HARQ feedback for RRCConnectionRelease is always enabled d</w:t>
      </w:r>
      <w:r w:rsidRPr="00A66FB4">
        <w:rPr>
          <w:rFonts w:ascii="Arial" w:eastAsia="SimSun" w:hAnsi="Arial" w:cs="Arial"/>
          <w:b/>
          <w:bCs/>
          <w:lang w:eastAsia="zh-CN"/>
        </w:rPr>
        <w:t>e</w:t>
      </w:r>
      <w:r w:rsidRPr="00A66FB4">
        <w:rPr>
          <w:rFonts w:ascii="Arial" w:eastAsia="SimSun" w:hAnsi="Arial" w:cs="Arial" w:hint="eastAsia"/>
          <w:b/>
          <w:bCs/>
          <w:lang w:eastAsia="zh-CN"/>
        </w:rPr>
        <w:t>spite the HARQ feedback disabling configuration</w:t>
      </w:r>
      <w:r w:rsidRPr="00A66FB4">
        <w:rPr>
          <w:rFonts w:ascii="Arial" w:eastAsia="SimSun" w:hAnsi="Arial" w:cs="Arial"/>
          <w:b/>
          <w:bCs/>
          <w:lang w:eastAsia="zh-CN"/>
        </w:rPr>
        <w:t>.</w:t>
      </w:r>
    </w:p>
    <w:p w14:paraId="4741B952" w14:textId="01D65D87" w:rsidR="008C09CA" w:rsidRPr="00A66FB4" w:rsidRDefault="008C09CA" w:rsidP="003D7B77">
      <w:pPr>
        <w:jc w:val="both"/>
        <w:rPr>
          <w:rFonts w:ascii="Arial" w:eastAsia="SimSun" w:hAnsi="Arial" w:cs="Arial"/>
          <w:b/>
          <w:bCs/>
          <w:lang w:eastAsia="zh-CN"/>
        </w:rPr>
      </w:pPr>
      <w:r>
        <w:rPr>
          <w:rFonts w:ascii="Arial" w:eastAsia="SimSun" w:hAnsi="Arial" w:cs="Arial"/>
          <w:b/>
          <w:bCs/>
          <w:lang w:eastAsia="zh-CN"/>
        </w:rPr>
        <w:t>Proposal 4: If</w:t>
      </w:r>
      <w:r w:rsidRPr="00A66FB4">
        <w:rPr>
          <w:rFonts w:ascii="Arial" w:eastAsia="SimSun" w:hAnsi="Arial" w:cs="Arial"/>
          <w:b/>
          <w:bCs/>
          <w:lang w:eastAsia="zh-CN"/>
        </w:rPr>
        <w:t xml:space="preserve"> multiple TBs is configured,</w:t>
      </w:r>
      <w:r>
        <w:rPr>
          <w:rFonts w:ascii="Arial" w:eastAsia="SimSun" w:hAnsi="Arial" w:cs="Arial"/>
          <w:b/>
          <w:bCs/>
          <w:lang w:eastAsia="zh-CN"/>
        </w:rPr>
        <w:t xml:space="preserve"> for RRC configuration of HARQ feedback disabling, HARQ is enabled or disabled for all TBs.</w:t>
      </w:r>
    </w:p>
    <w:p w14:paraId="2C6BB863" w14:textId="77777777" w:rsidR="008C09CA" w:rsidRDefault="008C09CA" w:rsidP="003D7B77">
      <w:pPr>
        <w:jc w:val="both"/>
        <w:rPr>
          <w:rFonts w:ascii="Arial" w:eastAsia="SimSun" w:hAnsi="Arial" w:cs="Arial"/>
          <w:b/>
          <w:bCs/>
          <w:lang w:eastAsia="zh-CN"/>
        </w:rPr>
      </w:pPr>
      <w:r>
        <w:rPr>
          <w:rFonts w:ascii="Arial" w:eastAsia="SimSun" w:hAnsi="Arial" w:cs="Arial"/>
          <w:b/>
          <w:bCs/>
          <w:lang w:eastAsia="zh-CN"/>
        </w:rPr>
        <w:t>Proposal 5: For NB-IoT, w</w:t>
      </w:r>
      <w:r w:rsidRPr="00A66FB4">
        <w:rPr>
          <w:rFonts w:ascii="Arial" w:eastAsia="SimSun" w:hAnsi="Arial" w:cs="Arial"/>
          <w:b/>
          <w:bCs/>
          <w:lang w:eastAsia="zh-CN"/>
        </w:rPr>
        <w:t>hen the multi-TB is configured, RRC configuration of HARQ feedback enabling/disabling for HARQ</w:t>
      </w:r>
      <w:r>
        <w:rPr>
          <w:rFonts w:ascii="Arial" w:eastAsia="SimSun" w:hAnsi="Arial" w:cs="Arial"/>
          <w:b/>
          <w:bCs/>
          <w:lang w:eastAsia="zh-CN"/>
        </w:rPr>
        <w:t xml:space="preserve"> </w:t>
      </w:r>
      <w:r w:rsidRPr="00A66FB4">
        <w:rPr>
          <w:rFonts w:ascii="Arial" w:eastAsia="SimSun" w:hAnsi="Arial" w:cs="Arial"/>
          <w:b/>
          <w:bCs/>
          <w:lang w:eastAsia="zh-CN"/>
        </w:rPr>
        <w:t>process 0 applies for both HARQ processes.</w:t>
      </w:r>
    </w:p>
    <w:p w14:paraId="3BB496E6" w14:textId="77777777" w:rsidR="008C09CA" w:rsidRDefault="008C09CA" w:rsidP="003D7B77">
      <w:pPr>
        <w:jc w:val="both"/>
        <w:rPr>
          <w:rFonts w:ascii="Arial" w:eastAsia="SimSun" w:hAnsi="Arial" w:cs="Arial"/>
          <w:b/>
          <w:bCs/>
          <w:lang w:eastAsia="zh-CN"/>
        </w:rPr>
      </w:pPr>
      <w:r>
        <w:rPr>
          <w:rFonts w:ascii="Arial" w:eastAsia="SimSun" w:hAnsi="Arial" w:cs="Arial"/>
          <w:b/>
          <w:bCs/>
          <w:lang w:eastAsia="zh-CN"/>
        </w:rPr>
        <w:t xml:space="preserve">Proposal 6: </w:t>
      </w:r>
      <w:r w:rsidRPr="00A66FB4">
        <w:rPr>
          <w:rFonts w:ascii="Arial" w:eastAsia="SimSun" w:hAnsi="Arial" w:cs="Arial" w:hint="eastAsia"/>
          <w:b/>
          <w:bCs/>
          <w:lang w:eastAsia="zh-CN"/>
        </w:rPr>
        <w:t>Working assumption: For NB-IoT, a HARQ process configured as HARQ feedback disabled by per-HARQ process bitmap signaling and further reversed to HARQ feedback enabled by DCI, the HARQ RTT timer is set to k+1+N +deltaPDCCH.</w:t>
      </w:r>
    </w:p>
    <w:p w14:paraId="4C698B1A" w14:textId="77777777" w:rsidR="008C09CA" w:rsidRPr="00A66FB4" w:rsidRDefault="008C09CA" w:rsidP="003D7B77">
      <w:pPr>
        <w:jc w:val="both"/>
        <w:rPr>
          <w:rFonts w:ascii="Arial" w:eastAsia="SimSun" w:hAnsi="Arial" w:cs="Arial"/>
          <w:b/>
          <w:bCs/>
          <w:lang w:eastAsia="zh-CN"/>
        </w:rPr>
      </w:pPr>
      <w:r>
        <w:rPr>
          <w:rFonts w:ascii="Arial" w:eastAsia="SimSun" w:hAnsi="Arial" w:cs="Arial"/>
          <w:b/>
          <w:bCs/>
          <w:lang w:eastAsia="zh-CN"/>
        </w:rPr>
        <w:t xml:space="preserve">Proposal 7: </w:t>
      </w:r>
      <w:r w:rsidRPr="00A66FB4">
        <w:rPr>
          <w:rFonts w:ascii="Arial" w:eastAsia="SimSun" w:hAnsi="Arial" w:cs="Arial" w:hint="eastAsia"/>
          <w:b/>
          <w:bCs/>
          <w:lang w:eastAsia="zh-CN"/>
        </w:rPr>
        <w:t>For NB-IoT UE, an UL HARQ process in HARQ mode B, start or restart drx-inactivity timer in the subframe containing the last repetition of the corresponding PUSCH transmission + 1 subframes</w:t>
      </w:r>
      <w:r>
        <w:rPr>
          <w:rFonts w:ascii="Arial" w:eastAsia="SimSun" w:hAnsi="Arial" w:cs="Arial"/>
          <w:b/>
          <w:bCs/>
          <w:lang w:eastAsia="zh-CN"/>
        </w:rPr>
        <w:t xml:space="preserve"> + deltaPDCCH.</w:t>
      </w:r>
    </w:p>
    <w:p w14:paraId="5B7EEB77" w14:textId="28CA0690" w:rsidR="008C09CA" w:rsidRPr="005D5C22" w:rsidRDefault="008C09CA" w:rsidP="003D7B77">
      <w:pPr>
        <w:jc w:val="both"/>
        <w:rPr>
          <w:rFonts w:ascii="Arial" w:eastAsia="SimSun" w:hAnsi="Arial" w:cs="Arial"/>
          <w:b/>
          <w:bCs/>
          <w:lang w:eastAsia="zh-CN"/>
        </w:rPr>
      </w:pPr>
      <w:r>
        <w:rPr>
          <w:rFonts w:ascii="Arial" w:eastAsia="SimSun" w:hAnsi="Arial" w:cs="Arial"/>
          <w:b/>
          <w:bCs/>
          <w:lang w:eastAsia="zh-CN"/>
        </w:rPr>
        <w:t xml:space="preserve">Proposal 8: </w:t>
      </w:r>
      <w:r w:rsidR="008333FC">
        <w:rPr>
          <w:rFonts w:ascii="Arial" w:eastAsia="SimSun" w:hAnsi="Arial" w:cs="Arial"/>
          <w:b/>
          <w:bCs/>
          <w:lang w:eastAsia="zh-CN"/>
        </w:rPr>
        <w:t xml:space="preserve">RAN2 confirms the previous agreement, i.e., </w:t>
      </w:r>
      <w:r w:rsidRPr="005D5C22">
        <w:rPr>
          <w:rFonts w:ascii="Arial" w:eastAsia="SimSun" w:hAnsi="Arial" w:cs="Arial" w:hint="eastAsia"/>
          <w:b/>
          <w:bCs/>
          <w:lang w:eastAsia="zh-CN"/>
        </w:rPr>
        <w:t xml:space="preserve">UL HARQ mode configuration is </w:t>
      </w:r>
      <w:r w:rsidR="005421BF">
        <w:rPr>
          <w:rFonts w:ascii="Arial" w:eastAsia="SimSun" w:hAnsi="Arial" w:cs="Arial"/>
          <w:b/>
          <w:bCs/>
          <w:lang w:eastAsia="zh-CN"/>
        </w:rPr>
        <w:t>based on RRC</w:t>
      </w:r>
      <w:r w:rsidR="00E4199E">
        <w:rPr>
          <w:rFonts w:ascii="Arial" w:eastAsia="SimSun" w:hAnsi="Arial" w:cs="Arial"/>
          <w:b/>
          <w:bCs/>
          <w:lang w:eastAsia="zh-CN"/>
        </w:rPr>
        <w:t xml:space="preserve"> configuration</w:t>
      </w:r>
      <w:r w:rsidR="007801B2">
        <w:rPr>
          <w:rFonts w:ascii="Arial" w:eastAsia="SimSun" w:hAnsi="Arial" w:cs="Arial"/>
          <w:b/>
          <w:bCs/>
          <w:lang w:eastAsia="zh-CN"/>
        </w:rPr>
        <w:t xml:space="preserve"> </w:t>
      </w:r>
      <w:r w:rsidR="005421BF">
        <w:rPr>
          <w:rFonts w:ascii="Arial" w:eastAsia="SimSun" w:hAnsi="Arial" w:cs="Arial"/>
          <w:b/>
          <w:bCs/>
          <w:lang w:eastAsia="zh-CN"/>
        </w:rPr>
        <w:t>(similar like NR NTN).</w:t>
      </w:r>
    </w:p>
    <w:p w14:paraId="3879B87E" w14:textId="1155EBB9" w:rsidR="008C09CA" w:rsidRDefault="008C09CA" w:rsidP="003D7B77">
      <w:pPr>
        <w:jc w:val="both"/>
        <w:rPr>
          <w:rFonts w:ascii="Arial" w:eastAsia="SimSun" w:hAnsi="Arial" w:cs="Arial"/>
          <w:b/>
          <w:bCs/>
          <w:lang w:eastAsia="zh-CN"/>
        </w:rPr>
      </w:pPr>
      <w:r w:rsidRPr="0070344D">
        <w:rPr>
          <w:rFonts w:ascii="Arial" w:eastAsia="SimSun" w:hAnsi="Arial" w:cs="Arial"/>
          <w:b/>
          <w:bCs/>
          <w:lang w:eastAsia="zh-CN"/>
        </w:rPr>
        <w:t xml:space="preserve">Proposal </w:t>
      </w:r>
      <w:r>
        <w:rPr>
          <w:rFonts w:ascii="Arial" w:eastAsia="SimSun" w:hAnsi="Arial" w:cs="Arial"/>
          <w:b/>
          <w:bCs/>
          <w:lang w:eastAsia="zh-CN"/>
        </w:rPr>
        <w:t>9</w:t>
      </w:r>
      <w:r w:rsidRPr="0070344D">
        <w:rPr>
          <w:rFonts w:ascii="Arial" w:eastAsia="SimSun" w:hAnsi="Arial" w:cs="Arial"/>
          <w:b/>
          <w:bCs/>
          <w:lang w:eastAsia="zh-CN"/>
        </w:rPr>
        <w:t>: For NB-IoT, if HARQ process 0 has been configured with HARQ mode B, and SPS has been configured, it can be considered as the SPS has been configured with HARQ mode B.</w:t>
      </w:r>
    </w:p>
    <w:p w14:paraId="7FC7F6F5" w14:textId="7F3EBBF5" w:rsidR="008C09CA" w:rsidRPr="004E6C25" w:rsidRDefault="008C09CA" w:rsidP="003D7B77">
      <w:pPr>
        <w:jc w:val="both"/>
        <w:rPr>
          <w:rFonts w:ascii="Arial" w:eastAsia="SimSun" w:hAnsi="Arial" w:cs="Arial"/>
          <w:b/>
          <w:bCs/>
          <w:lang w:eastAsia="zh-CN"/>
        </w:rPr>
      </w:pPr>
      <w:r w:rsidRPr="004E6C25">
        <w:rPr>
          <w:rFonts w:ascii="Arial" w:eastAsia="SimSun" w:hAnsi="Arial" w:cs="Arial" w:hint="eastAsia"/>
          <w:b/>
          <w:bCs/>
          <w:lang w:eastAsia="zh-CN"/>
        </w:rPr>
        <w:lastRenderedPageBreak/>
        <w:t>P</w:t>
      </w:r>
      <w:r w:rsidRPr="004E6C25">
        <w:rPr>
          <w:rFonts w:ascii="Arial" w:eastAsia="SimSun" w:hAnsi="Arial" w:cs="Arial"/>
          <w:b/>
          <w:bCs/>
          <w:lang w:eastAsia="zh-CN"/>
        </w:rPr>
        <w:t xml:space="preserve">roposal </w:t>
      </w:r>
      <w:r>
        <w:rPr>
          <w:rFonts w:ascii="Arial" w:eastAsia="SimSun" w:hAnsi="Arial" w:cs="Arial"/>
          <w:b/>
          <w:bCs/>
          <w:lang w:eastAsia="zh-CN"/>
        </w:rPr>
        <w:t>10</w:t>
      </w:r>
      <w:r w:rsidRPr="004E6C25">
        <w:rPr>
          <w:rFonts w:ascii="Arial" w:eastAsia="SimSun" w:hAnsi="Arial" w:cs="Arial"/>
          <w:b/>
          <w:bCs/>
          <w:lang w:eastAsia="zh-CN"/>
        </w:rPr>
        <w:t>: For eMTC, a new separate configuration of HARQ mode is used to control the HARQ mode of the UL SPS.</w:t>
      </w:r>
    </w:p>
    <w:p w14:paraId="41518929" w14:textId="73E8F57C" w:rsidR="008C09CA" w:rsidRPr="000B38FB" w:rsidRDefault="008C09CA" w:rsidP="003D7B77">
      <w:pPr>
        <w:jc w:val="both"/>
        <w:rPr>
          <w:rFonts w:ascii="Arial" w:eastAsia="SimSun" w:hAnsi="Arial" w:cs="Arial"/>
          <w:b/>
          <w:bCs/>
          <w:lang w:eastAsia="zh-CN"/>
        </w:rPr>
      </w:pPr>
      <w:r w:rsidRPr="004E6C25">
        <w:rPr>
          <w:rFonts w:ascii="Arial" w:eastAsia="SimSun" w:hAnsi="Arial" w:cs="Arial" w:hint="eastAsia"/>
          <w:b/>
          <w:bCs/>
          <w:lang w:eastAsia="zh-CN"/>
        </w:rPr>
        <w:t>P</w:t>
      </w:r>
      <w:r w:rsidRPr="004E6C25">
        <w:rPr>
          <w:rFonts w:ascii="Arial" w:eastAsia="SimSun" w:hAnsi="Arial" w:cs="Arial"/>
          <w:b/>
          <w:bCs/>
          <w:lang w:eastAsia="zh-CN"/>
        </w:rPr>
        <w:t xml:space="preserve">roposal </w:t>
      </w:r>
      <w:r>
        <w:rPr>
          <w:rFonts w:ascii="Arial" w:eastAsia="SimSun" w:hAnsi="Arial" w:cs="Arial"/>
          <w:b/>
          <w:bCs/>
          <w:lang w:eastAsia="zh-CN"/>
        </w:rPr>
        <w:t>11</w:t>
      </w:r>
      <w:r w:rsidRPr="004E6C25">
        <w:rPr>
          <w:rFonts w:ascii="Arial" w:eastAsia="SimSun" w:hAnsi="Arial" w:cs="Arial"/>
          <w:b/>
          <w:bCs/>
          <w:lang w:eastAsia="zh-CN"/>
        </w:rPr>
        <w:t>:</w:t>
      </w:r>
      <w:r>
        <w:rPr>
          <w:rFonts w:ascii="Arial" w:eastAsia="SimSun" w:hAnsi="Arial" w:cs="Arial"/>
          <w:b/>
          <w:bCs/>
          <w:lang w:eastAsia="zh-CN"/>
        </w:rPr>
        <w:t xml:space="preserve"> </w:t>
      </w:r>
      <w:r w:rsidRPr="000B38FB">
        <w:rPr>
          <w:rFonts w:ascii="Arial" w:eastAsia="SimSun" w:hAnsi="Arial" w:cs="Arial" w:hint="eastAsia"/>
          <w:b/>
          <w:bCs/>
          <w:lang w:eastAsia="zh-CN"/>
        </w:rPr>
        <w:t xml:space="preserve">UL HARQ mode B </w:t>
      </w:r>
      <w:r w:rsidR="00CB565A">
        <w:rPr>
          <w:rFonts w:ascii="Arial" w:eastAsia="SimSun" w:hAnsi="Arial" w:cs="Arial"/>
          <w:b/>
          <w:bCs/>
          <w:lang w:eastAsia="zh-CN"/>
        </w:rPr>
        <w:t xml:space="preserve">for HARQ process 0 </w:t>
      </w:r>
      <w:r>
        <w:rPr>
          <w:rFonts w:ascii="Arial" w:eastAsia="SimSun" w:hAnsi="Arial" w:cs="Arial"/>
          <w:b/>
          <w:bCs/>
          <w:lang w:eastAsia="zh-CN"/>
        </w:rPr>
        <w:t xml:space="preserve">is </w:t>
      </w:r>
      <w:r w:rsidR="00575976">
        <w:rPr>
          <w:rFonts w:ascii="Arial" w:eastAsia="SimSun" w:hAnsi="Arial" w:cs="Arial"/>
          <w:b/>
          <w:bCs/>
          <w:lang w:eastAsia="zh-CN"/>
        </w:rPr>
        <w:t xml:space="preserve">applicable </w:t>
      </w:r>
      <w:r>
        <w:rPr>
          <w:rFonts w:ascii="Arial" w:eastAsia="SimSun" w:hAnsi="Arial" w:cs="Arial"/>
          <w:b/>
          <w:bCs/>
          <w:lang w:eastAsia="zh-CN"/>
        </w:rPr>
        <w:t>for</w:t>
      </w:r>
      <w:r w:rsidRPr="000B38FB">
        <w:rPr>
          <w:rFonts w:ascii="Arial" w:eastAsia="SimSun" w:hAnsi="Arial" w:cs="Arial" w:hint="eastAsia"/>
          <w:b/>
          <w:bCs/>
          <w:lang w:eastAsia="zh-CN"/>
        </w:rPr>
        <w:t xml:space="preserve"> the Msg3 of random access in RRC connected mode.</w:t>
      </w:r>
    </w:p>
    <w:p w14:paraId="27009572" w14:textId="77777777" w:rsidR="008C09CA" w:rsidRPr="000B38FB" w:rsidRDefault="008C09CA" w:rsidP="003D7B77">
      <w:pPr>
        <w:jc w:val="both"/>
        <w:rPr>
          <w:rFonts w:ascii="Arial" w:eastAsia="SimSun" w:hAnsi="Arial" w:cs="Arial"/>
          <w:b/>
          <w:bCs/>
          <w:lang w:eastAsia="zh-CN"/>
        </w:rPr>
      </w:pPr>
      <w:r>
        <w:rPr>
          <w:rFonts w:ascii="Arial" w:eastAsia="SimSun" w:hAnsi="Arial" w:cs="Arial"/>
          <w:b/>
          <w:bCs/>
          <w:lang w:eastAsia="zh-CN"/>
        </w:rPr>
        <w:t>Proposal 12: At least for NB-IoT, s</w:t>
      </w:r>
      <w:r w:rsidRPr="000B38FB">
        <w:rPr>
          <w:rFonts w:ascii="Arial" w:eastAsia="SimSun" w:hAnsi="Arial" w:cs="Arial" w:hint="eastAsia"/>
          <w:b/>
          <w:bCs/>
          <w:lang w:eastAsia="zh-CN"/>
        </w:rPr>
        <w:t>ome HARQ processes corresponding to the scheduled multiple TBs are configured with HARQ mode A and the others are configured with HARQ mode B is not support</w:t>
      </w:r>
    </w:p>
    <w:p w14:paraId="74EBACCE" w14:textId="17287F85" w:rsidR="00B368A8" w:rsidRPr="008C09CA" w:rsidRDefault="008C09CA" w:rsidP="003D7B77">
      <w:pPr>
        <w:jc w:val="both"/>
        <w:rPr>
          <w:rFonts w:ascii="Arial" w:eastAsia="SimSun" w:hAnsi="Arial" w:cs="Arial"/>
          <w:b/>
          <w:bCs/>
          <w:lang w:eastAsia="zh-CN"/>
        </w:rPr>
      </w:pPr>
      <w:r>
        <w:rPr>
          <w:rFonts w:ascii="Arial" w:eastAsia="SimSun" w:hAnsi="Arial" w:cs="Arial"/>
          <w:b/>
          <w:bCs/>
          <w:lang w:eastAsia="zh-CN"/>
        </w:rPr>
        <w:t>Proposal 13: For NB-IoT, w</w:t>
      </w:r>
      <w:r w:rsidRPr="000B38FB">
        <w:rPr>
          <w:rFonts w:ascii="Arial" w:eastAsia="SimSun" w:hAnsi="Arial" w:cs="Arial" w:hint="eastAsia"/>
          <w:b/>
          <w:bCs/>
          <w:lang w:eastAsia="zh-CN"/>
        </w:rPr>
        <w:t>hen the multi-TB</w:t>
      </w:r>
      <w:r>
        <w:rPr>
          <w:rFonts w:ascii="Arial" w:eastAsia="SimSun" w:hAnsi="Arial" w:cs="Arial"/>
          <w:b/>
          <w:bCs/>
          <w:lang w:eastAsia="zh-CN"/>
        </w:rPr>
        <w:t>s</w:t>
      </w:r>
      <w:r w:rsidRPr="000B38FB">
        <w:rPr>
          <w:rFonts w:ascii="Arial" w:eastAsia="SimSun" w:hAnsi="Arial" w:cs="Arial" w:hint="eastAsia"/>
          <w:b/>
          <w:bCs/>
          <w:lang w:eastAsia="zh-CN"/>
        </w:rPr>
        <w:t xml:space="preserve"> </w:t>
      </w:r>
      <w:r>
        <w:rPr>
          <w:rFonts w:ascii="Arial" w:eastAsia="SimSun" w:hAnsi="Arial" w:cs="Arial"/>
          <w:b/>
          <w:bCs/>
          <w:lang w:eastAsia="zh-CN"/>
        </w:rPr>
        <w:t>is</w:t>
      </w:r>
      <w:r w:rsidRPr="000B38FB">
        <w:rPr>
          <w:rFonts w:ascii="Arial" w:eastAsia="SimSun" w:hAnsi="Arial" w:cs="Arial" w:hint="eastAsia"/>
          <w:b/>
          <w:bCs/>
          <w:lang w:eastAsia="zh-CN"/>
        </w:rPr>
        <w:t xml:space="preserve"> configured, RRC configuration of UL HARQ mode for HARQ process 0 applies for both HARQ processes.</w:t>
      </w:r>
    </w:p>
    <w:p w14:paraId="29E4AC42" w14:textId="77777777" w:rsidR="000802DD" w:rsidRDefault="000802DD" w:rsidP="003D7B77">
      <w:pPr>
        <w:pStyle w:val="Heading1"/>
        <w:pBdr>
          <w:top w:val="single" w:sz="12" w:space="0" w:color="auto"/>
        </w:pBdr>
        <w:jc w:val="both"/>
        <w:rPr>
          <w:lang w:val="en-US" w:eastAsia="ko-KR"/>
        </w:rPr>
      </w:pPr>
      <w:r>
        <w:rPr>
          <w:lang w:eastAsia="ko-KR"/>
        </w:rPr>
        <w:t>4</w:t>
      </w:r>
      <w:r>
        <w:rPr>
          <w:lang w:val="en-US" w:eastAsia="ko-KR"/>
        </w:rPr>
        <w:t xml:space="preserve"> References</w:t>
      </w:r>
    </w:p>
    <w:p w14:paraId="44B11FE4" w14:textId="1D2E029C" w:rsidR="000802DD" w:rsidRDefault="000802DD" w:rsidP="003D7B77">
      <w:pPr>
        <w:pStyle w:val="ListParagraph"/>
        <w:numPr>
          <w:ilvl w:val="0"/>
          <w:numId w:val="37"/>
        </w:numPr>
        <w:spacing w:after="180"/>
        <w:jc w:val="both"/>
        <w:rPr>
          <w:rFonts w:ascii="Arial" w:hAnsi="Arial" w:cs="Arial"/>
          <w:sz w:val="20"/>
          <w:szCs w:val="20"/>
        </w:rPr>
      </w:pPr>
      <w:bookmarkStart w:id="4" w:name="_Ref109647240"/>
      <w:bookmarkStart w:id="5" w:name="_Ref7643634"/>
      <w:bookmarkStart w:id="6" w:name="_Ref7104523"/>
      <w:bookmarkStart w:id="7" w:name="_Ref4159051"/>
      <w:r>
        <w:rPr>
          <w:rFonts w:ascii="Arial" w:hAnsi="Arial" w:cs="Arial"/>
          <w:sz w:val="20"/>
          <w:szCs w:val="20"/>
        </w:rPr>
        <w:t>RP-221554, MediaTek, WID on IoT NTN Enhancements, RAN#96e, June 2022.</w:t>
      </w:r>
      <w:bookmarkEnd w:id="4"/>
    </w:p>
    <w:p w14:paraId="0926CCA7" w14:textId="03D8CA03" w:rsidR="00945CC9" w:rsidRPr="00945CC9" w:rsidRDefault="00945CC9" w:rsidP="003D7B77">
      <w:pPr>
        <w:pStyle w:val="ListParagraph"/>
        <w:numPr>
          <w:ilvl w:val="0"/>
          <w:numId w:val="37"/>
        </w:numPr>
        <w:spacing w:after="180"/>
        <w:jc w:val="both"/>
        <w:rPr>
          <w:rFonts w:ascii="Arial" w:hAnsi="Arial" w:cs="Arial"/>
          <w:sz w:val="20"/>
          <w:szCs w:val="20"/>
        </w:rPr>
      </w:pPr>
      <w:r w:rsidRPr="00945CC9">
        <w:rPr>
          <w:rFonts w:ascii="Arial" w:hAnsi="Arial" w:cs="Arial"/>
          <w:sz w:val="20"/>
          <w:szCs w:val="20"/>
        </w:rPr>
        <w:t>R1-2306245, LS on NPDCCH monitoring restriction for NB-IoT NTN RAN1</w:t>
      </w:r>
      <w:r w:rsidRPr="00945CC9">
        <w:rPr>
          <w:rFonts w:ascii="Arial" w:hAnsi="Arial" w:cs="Arial"/>
          <w:sz w:val="20"/>
          <w:szCs w:val="20"/>
        </w:rPr>
        <w:tab/>
        <w:t>LS in</w:t>
      </w:r>
      <w:r w:rsidRPr="00945CC9">
        <w:rPr>
          <w:rFonts w:ascii="Arial" w:hAnsi="Arial" w:cs="Arial"/>
          <w:sz w:val="20"/>
          <w:szCs w:val="20"/>
        </w:rPr>
        <w:tab/>
        <w:t>Rel-18</w:t>
      </w:r>
      <w:r w:rsidRPr="00945CC9">
        <w:rPr>
          <w:rFonts w:ascii="Arial" w:hAnsi="Arial" w:cs="Arial"/>
          <w:sz w:val="20"/>
          <w:szCs w:val="20"/>
        </w:rPr>
        <w:tab/>
        <w:t>IoT_NTN_enh-Core</w:t>
      </w:r>
      <w:r w:rsidRPr="00945CC9">
        <w:rPr>
          <w:rFonts w:ascii="Arial" w:hAnsi="Arial" w:cs="Arial"/>
          <w:sz w:val="20"/>
          <w:szCs w:val="20"/>
        </w:rPr>
        <w:tab/>
        <w:t>To:RAN2</w:t>
      </w:r>
    </w:p>
    <w:p w14:paraId="2ECA76F5" w14:textId="68D8074E" w:rsidR="00945CC9" w:rsidRDefault="00945CC9" w:rsidP="003D7B77">
      <w:pPr>
        <w:pStyle w:val="ListParagraph"/>
        <w:numPr>
          <w:ilvl w:val="0"/>
          <w:numId w:val="37"/>
        </w:numPr>
        <w:spacing w:after="180"/>
        <w:jc w:val="both"/>
        <w:rPr>
          <w:rFonts w:ascii="Arial" w:hAnsi="Arial" w:cs="Arial"/>
          <w:sz w:val="20"/>
          <w:szCs w:val="20"/>
        </w:rPr>
      </w:pPr>
      <w:r w:rsidRPr="00945CC9">
        <w:rPr>
          <w:rFonts w:ascii="Arial" w:hAnsi="Arial" w:cs="Arial"/>
          <w:sz w:val="20"/>
          <w:szCs w:val="20"/>
        </w:rPr>
        <w:t>R1-2306182, Reply LS on HARQ Enhancements RAN1</w:t>
      </w:r>
      <w:r w:rsidRPr="00945CC9">
        <w:rPr>
          <w:rFonts w:ascii="Arial" w:hAnsi="Arial" w:cs="Arial"/>
          <w:sz w:val="20"/>
          <w:szCs w:val="20"/>
        </w:rPr>
        <w:tab/>
        <w:t>LS in</w:t>
      </w:r>
      <w:r w:rsidRPr="00945CC9">
        <w:rPr>
          <w:rFonts w:ascii="Arial" w:hAnsi="Arial" w:cs="Arial"/>
          <w:sz w:val="20"/>
          <w:szCs w:val="20"/>
        </w:rPr>
        <w:tab/>
        <w:t>Rel-18</w:t>
      </w:r>
      <w:r w:rsidRPr="00945CC9">
        <w:rPr>
          <w:rFonts w:ascii="Arial" w:hAnsi="Arial" w:cs="Arial"/>
          <w:sz w:val="20"/>
          <w:szCs w:val="20"/>
        </w:rPr>
        <w:tab/>
        <w:t>IoT_NTN_enh-Core</w:t>
      </w:r>
      <w:r w:rsidRPr="00945CC9">
        <w:rPr>
          <w:rFonts w:ascii="Arial" w:hAnsi="Arial" w:cs="Arial"/>
          <w:sz w:val="20"/>
          <w:szCs w:val="20"/>
        </w:rPr>
        <w:tab/>
        <w:t>To:RAN2</w:t>
      </w:r>
    </w:p>
    <w:p w14:paraId="429D1CBE" w14:textId="606D8B4A" w:rsidR="00E06D17" w:rsidRPr="00945CC9" w:rsidRDefault="00E06D17" w:rsidP="003D7B77">
      <w:pPr>
        <w:pStyle w:val="ListParagraph"/>
        <w:numPr>
          <w:ilvl w:val="0"/>
          <w:numId w:val="37"/>
        </w:numPr>
        <w:spacing w:after="180"/>
        <w:jc w:val="both"/>
        <w:rPr>
          <w:rFonts w:ascii="Arial" w:hAnsi="Arial" w:cs="Arial"/>
          <w:sz w:val="20"/>
          <w:szCs w:val="20"/>
        </w:rPr>
      </w:pPr>
      <w:r w:rsidRPr="00E06D17">
        <w:rPr>
          <w:rFonts w:ascii="Arial" w:hAnsi="Arial" w:cs="Arial"/>
          <w:sz w:val="20"/>
          <w:szCs w:val="20"/>
        </w:rPr>
        <w:t>R2-23</w:t>
      </w:r>
      <w:r w:rsidR="00720E29">
        <w:rPr>
          <w:rFonts w:ascii="Arial" w:hAnsi="Arial" w:cs="Arial"/>
          <w:sz w:val="20"/>
          <w:szCs w:val="20"/>
        </w:rPr>
        <w:t>d</w:t>
      </w:r>
      <w:r w:rsidRPr="00E06D17">
        <w:rPr>
          <w:rFonts w:ascii="Arial" w:hAnsi="Arial" w:cs="Arial"/>
          <w:sz w:val="20"/>
          <w:szCs w:val="20"/>
        </w:rPr>
        <w:t>06954</w:t>
      </w:r>
      <w:r>
        <w:rPr>
          <w:rFonts w:ascii="Arial" w:hAnsi="Arial" w:cs="Arial"/>
          <w:sz w:val="20"/>
          <w:szCs w:val="20"/>
        </w:rPr>
        <w:t xml:space="preserve"> </w:t>
      </w:r>
      <w:r w:rsidRPr="00E06D17">
        <w:rPr>
          <w:rFonts w:ascii="Arial" w:hAnsi="Arial" w:cs="Arial"/>
          <w:sz w:val="20"/>
          <w:szCs w:val="20"/>
        </w:rPr>
        <w:t>Running CR - Introduction of IoT NTN enhancements</w:t>
      </w:r>
    </w:p>
    <w:bookmarkEnd w:id="5"/>
    <w:bookmarkEnd w:id="6"/>
    <w:bookmarkEnd w:id="7"/>
    <w:p w14:paraId="5A214558" w14:textId="77777777" w:rsidR="000802DD" w:rsidRDefault="000802DD" w:rsidP="003D7B77">
      <w:pPr>
        <w:pStyle w:val="Heading1"/>
        <w:pBdr>
          <w:top w:val="single" w:sz="12" w:space="0" w:color="auto"/>
        </w:pBdr>
        <w:jc w:val="both"/>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F147" w14:textId="77777777" w:rsidR="00433E00" w:rsidRDefault="00433E00">
      <w:r>
        <w:separator/>
      </w:r>
    </w:p>
  </w:endnote>
  <w:endnote w:type="continuationSeparator" w:id="0">
    <w:p w14:paraId="2CF6B348" w14:textId="77777777" w:rsidR="00433E00" w:rsidRDefault="0043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charset w:val="00"/>
    <w:family w:val="roman"/>
    <w:pitch w:val="default"/>
  </w:font>
  <w:font w:name="TimesNewRomanPSMT">
    <w:altName w:val="HGGothic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020B" w14:textId="77777777" w:rsidR="00433E00" w:rsidRDefault="00433E00">
      <w:r>
        <w:separator/>
      </w:r>
    </w:p>
  </w:footnote>
  <w:footnote w:type="continuationSeparator" w:id="0">
    <w:p w14:paraId="097E0124" w14:textId="77777777" w:rsidR="00433E00" w:rsidRDefault="00433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75099"/>
    <w:multiLevelType w:val="hybridMultilevel"/>
    <w:tmpl w:val="1C0A047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4"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777AC"/>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9"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B0DC3"/>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6"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C0B4D"/>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9" w15:restartNumberingAfterBreak="0">
    <w:nsid w:val="390951C7"/>
    <w:multiLevelType w:val="hybridMultilevel"/>
    <w:tmpl w:val="02280D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22"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0"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43"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514612488">
    <w:abstractNumId w:val="10"/>
  </w:num>
  <w:num w:numId="2" w16cid:durableId="1006127881">
    <w:abstractNumId w:val="0"/>
  </w:num>
  <w:num w:numId="3" w16cid:durableId="807207037">
    <w:abstractNumId w:val="20"/>
  </w:num>
  <w:num w:numId="4" w16cid:durableId="2145729465">
    <w:abstractNumId w:val="26"/>
  </w:num>
  <w:num w:numId="5" w16cid:durableId="1905405541">
    <w:abstractNumId w:val="4"/>
  </w:num>
  <w:num w:numId="6" w16cid:durableId="1393963129">
    <w:abstractNumId w:val="2"/>
  </w:num>
  <w:num w:numId="7" w16cid:durableId="1691683540">
    <w:abstractNumId w:val="16"/>
  </w:num>
  <w:num w:numId="8" w16cid:durableId="588856904">
    <w:abstractNumId w:val="37"/>
  </w:num>
  <w:num w:numId="9" w16cid:durableId="522986297">
    <w:abstractNumId w:val="7"/>
  </w:num>
  <w:num w:numId="10" w16cid:durableId="1815565912">
    <w:abstractNumId w:val="40"/>
  </w:num>
  <w:num w:numId="11" w16cid:durableId="824979584">
    <w:abstractNumId w:val="41"/>
  </w:num>
  <w:num w:numId="12" w16cid:durableId="306395902">
    <w:abstractNumId w:val="14"/>
  </w:num>
  <w:num w:numId="13" w16cid:durableId="1397167221">
    <w:abstractNumId w:val="34"/>
  </w:num>
  <w:num w:numId="14" w16cid:durableId="879627963">
    <w:abstractNumId w:val="27"/>
  </w:num>
  <w:num w:numId="15" w16cid:durableId="832255763">
    <w:abstractNumId w:val="9"/>
  </w:num>
  <w:num w:numId="16" w16cid:durableId="1805268069">
    <w:abstractNumId w:val="17"/>
  </w:num>
  <w:num w:numId="17" w16cid:durableId="1308166643">
    <w:abstractNumId w:val="21"/>
  </w:num>
  <w:num w:numId="18" w16cid:durableId="1971201021">
    <w:abstractNumId w:val="32"/>
  </w:num>
  <w:num w:numId="19" w16cid:durableId="1540698928">
    <w:abstractNumId w:val="43"/>
  </w:num>
  <w:num w:numId="20" w16cid:durableId="608195523">
    <w:abstractNumId w:val="33"/>
  </w:num>
  <w:num w:numId="21" w16cid:durableId="913003571">
    <w:abstractNumId w:val="38"/>
  </w:num>
  <w:num w:numId="22" w16cid:durableId="1974627469">
    <w:abstractNumId w:val="6"/>
  </w:num>
  <w:num w:numId="23" w16cid:durableId="2132168580">
    <w:abstractNumId w:val="39"/>
  </w:num>
  <w:num w:numId="24" w16cid:durableId="725034010">
    <w:abstractNumId w:val="11"/>
  </w:num>
  <w:num w:numId="25" w16cid:durableId="609314135">
    <w:abstractNumId w:val="13"/>
  </w:num>
  <w:num w:numId="26" w16cid:durableId="482619599">
    <w:abstractNumId w:val="5"/>
  </w:num>
  <w:num w:numId="27" w16cid:durableId="14614178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729373">
    <w:abstractNumId w:val="29"/>
  </w:num>
  <w:num w:numId="29" w16cid:durableId="9197994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12112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67380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52470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4389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6068524">
    <w:abstractNumId w:val="35"/>
  </w:num>
  <w:num w:numId="35" w16cid:durableId="356781973">
    <w:abstractNumId w:val="15"/>
  </w:num>
  <w:num w:numId="36" w16cid:durableId="470027612">
    <w:abstractNumId w:val="22"/>
  </w:num>
  <w:num w:numId="37" w16cid:durableId="1357728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38243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4447702">
    <w:abstractNumId w:val="15"/>
  </w:num>
  <w:num w:numId="40" w16cid:durableId="629484391">
    <w:abstractNumId w:val="3"/>
    <w:lvlOverride w:ilvl="0">
      <w:startOverride w:val="35"/>
    </w:lvlOverride>
  </w:num>
  <w:num w:numId="41" w16cid:durableId="10066399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59807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1501649">
    <w:abstractNumId w:val="1"/>
  </w:num>
  <w:num w:numId="44" w16cid:durableId="776873686">
    <w:abstractNumId w:val="18"/>
  </w:num>
  <w:num w:numId="45" w16cid:durableId="1768576874">
    <w:abstractNumId w:val="8"/>
  </w:num>
  <w:num w:numId="46" w16cid:durableId="615410536">
    <w:abstractNumId w:val="19"/>
  </w:num>
  <w:num w:numId="47" w16cid:durableId="620502662">
    <w:abstractNumId w:val="24"/>
  </w:num>
  <w:num w:numId="48" w16cid:durableId="190965656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9D3"/>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3D8"/>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2ACE"/>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8FB"/>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468"/>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1E17"/>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438"/>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26EA"/>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27916"/>
    <w:rsid w:val="002308E7"/>
    <w:rsid w:val="00234605"/>
    <w:rsid w:val="00234912"/>
    <w:rsid w:val="00234EA5"/>
    <w:rsid w:val="00235CC1"/>
    <w:rsid w:val="00236117"/>
    <w:rsid w:val="00236310"/>
    <w:rsid w:val="002402B1"/>
    <w:rsid w:val="00240C6E"/>
    <w:rsid w:val="002412AD"/>
    <w:rsid w:val="00241BCD"/>
    <w:rsid w:val="00243F66"/>
    <w:rsid w:val="002446BD"/>
    <w:rsid w:val="00244D2B"/>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2B0C"/>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070"/>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2D3A"/>
    <w:rsid w:val="003134E9"/>
    <w:rsid w:val="00313F90"/>
    <w:rsid w:val="00316B20"/>
    <w:rsid w:val="003176AE"/>
    <w:rsid w:val="003228DD"/>
    <w:rsid w:val="00323362"/>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BF7"/>
    <w:rsid w:val="00392C48"/>
    <w:rsid w:val="0039458B"/>
    <w:rsid w:val="00394F19"/>
    <w:rsid w:val="00395019"/>
    <w:rsid w:val="0039503F"/>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B77"/>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44E"/>
    <w:rsid w:val="004157C5"/>
    <w:rsid w:val="0041766C"/>
    <w:rsid w:val="0041777A"/>
    <w:rsid w:val="00417916"/>
    <w:rsid w:val="0042049A"/>
    <w:rsid w:val="004208EC"/>
    <w:rsid w:val="00421356"/>
    <w:rsid w:val="00423D89"/>
    <w:rsid w:val="00424C72"/>
    <w:rsid w:val="00424EC4"/>
    <w:rsid w:val="0042525A"/>
    <w:rsid w:val="00425303"/>
    <w:rsid w:val="00425EC2"/>
    <w:rsid w:val="0042609B"/>
    <w:rsid w:val="004262F6"/>
    <w:rsid w:val="00426C33"/>
    <w:rsid w:val="00430DD0"/>
    <w:rsid w:val="0043364B"/>
    <w:rsid w:val="00433E00"/>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6905"/>
    <w:rsid w:val="00457090"/>
    <w:rsid w:val="00457A8A"/>
    <w:rsid w:val="00460075"/>
    <w:rsid w:val="00460AFE"/>
    <w:rsid w:val="00460CED"/>
    <w:rsid w:val="00461A7B"/>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C7D90"/>
    <w:rsid w:val="004D0DFF"/>
    <w:rsid w:val="004D1981"/>
    <w:rsid w:val="004D2685"/>
    <w:rsid w:val="004D5CC7"/>
    <w:rsid w:val="004D6F9B"/>
    <w:rsid w:val="004D750F"/>
    <w:rsid w:val="004E057F"/>
    <w:rsid w:val="004E1201"/>
    <w:rsid w:val="004E18EC"/>
    <w:rsid w:val="004E4C1F"/>
    <w:rsid w:val="004E6C25"/>
    <w:rsid w:val="004F0227"/>
    <w:rsid w:val="004F153C"/>
    <w:rsid w:val="004F25D1"/>
    <w:rsid w:val="004F295C"/>
    <w:rsid w:val="004F2D81"/>
    <w:rsid w:val="004F2E44"/>
    <w:rsid w:val="004F2F97"/>
    <w:rsid w:val="004F378A"/>
    <w:rsid w:val="004F4209"/>
    <w:rsid w:val="004F51B3"/>
    <w:rsid w:val="004F6BAC"/>
    <w:rsid w:val="004F7C0F"/>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1BF"/>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976"/>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1F80"/>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B7593"/>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4E9F"/>
    <w:rsid w:val="005D5A83"/>
    <w:rsid w:val="005D5C22"/>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E7C87"/>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1C82"/>
    <w:rsid w:val="006522B8"/>
    <w:rsid w:val="00653807"/>
    <w:rsid w:val="006546EA"/>
    <w:rsid w:val="00655D95"/>
    <w:rsid w:val="00656CA2"/>
    <w:rsid w:val="0065777C"/>
    <w:rsid w:val="00657A1C"/>
    <w:rsid w:val="00661721"/>
    <w:rsid w:val="00661EE2"/>
    <w:rsid w:val="00662440"/>
    <w:rsid w:val="00662BD7"/>
    <w:rsid w:val="00662ED6"/>
    <w:rsid w:val="00664255"/>
    <w:rsid w:val="006647D0"/>
    <w:rsid w:val="00664F4E"/>
    <w:rsid w:val="00666DC3"/>
    <w:rsid w:val="006705D2"/>
    <w:rsid w:val="00670B47"/>
    <w:rsid w:val="00671B57"/>
    <w:rsid w:val="0067312F"/>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2FF3"/>
    <w:rsid w:val="006C34DC"/>
    <w:rsid w:val="006C386B"/>
    <w:rsid w:val="006C3EDD"/>
    <w:rsid w:val="006C4494"/>
    <w:rsid w:val="006C6B47"/>
    <w:rsid w:val="006D051E"/>
    <w:rsid w:val="006D07B0"/>
    <w:rsid w:val="006D0BDE"/>
    <w:rsid w:val="006D1707"/>
    <w:rsid w:val="006D2E78"/>
    <w:rsid w:val="006D33C5"/>
    <w:rsid w:val="006D3676"/>
    <w:rsid w:val="006D39E8"/>
    <w:rsid w:val="006D7760"/>
    <w:rsid w:val="006D7776"/>
    <w:rsid w:val="006E2135"/>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44D"/>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0E29"/>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30"/>
    <w:rsid w:val="007517F0"/>
    <w:rsid w:val="0075301B"/>
    <w:rsid w:val="0075324D"/>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01B2"/>
    <w:rsid w:val="00781029"/>
    <w:rsid w:val="00781AAF"/>
    <w:rsid w:val="00781B92"/>
    <w:rsid w:val="007833FE"/>
    <w:rsid w:val="007839BB"/>
    <w:rsid w:val="00783EE7"/>
    <w:rsid w:val="0078444D"/>
    <w:rsid w:val="00784759"/>
    <w:rsid w:val="00784807"/>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4"/>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3FC"/>
    <w:rsid w:val="00834051"/>
    <w:rsid w:val="0083488F"/>
    <w:rsid w:val="008352A7"/>
    <w:rsid w:val="00835E45"/>
    <w:rsid w:val="00835F90"/>
    <w:rsid w:val="00836255"/>
    <w:rsid w:val="00840378"/>
    <w:rsid w:val="0084162E"/>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07A6"/>
    <w:rsid w:val="008617DE"/>
    <w:rsid w:val="00861C41"/>
    <w:rsid w:val="008626E7"/>
    <w:rsid w:val="00864B5D"/>
    <w:rsid w:val="00864C6C"/>
    <w:rsid w:val="008653D7"/>
    <w:rsid w:val="008659D0"/>
    <w:rsid w:val="008660F4"/>
    <w:rsid w:val="00866282"/>
    <w:rsid w:val="00866426"/>
    <w:rsid w:val="00867017"/>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9067E"/>
    <w:rsid w:val="008906AC"/>
    <w:rsid w:val="0089084A"/>
    <w:rsid w:val="00891A4D"/>
    <w:rsid w:val="00892640"/>
    <w:rsid w:val="008927AA"/>
    <w:rsid w:val="00892D8B"/>
    <w:rsid w:val="008933F4"/>
    <w:rsid w:val="00894AA3"/>
    <w:rsid w:val="00895721"/>
    <w:rsid w:val="0089577F"/>
    <w:rsid w:val="0089591A"/>
    <w:rsid w:val="00895E1E"/>
    <w:rsid w:val="00896868"/>
    <w:rsid w:val="00897448"/>
    <w:rsid w:val="00897E71"/>
    <w:rsid w:val="008A08EA"/>
    <w:rsid w:val="008A12A4"/>
    <w:rsid w:val="008A27A5"/>
    <w:rsid w:val="008A2876"/>
    <w:rsid w:val="008A3280"/>
    <w:rsid w:val="008A3D06"/>
    <w:rsid w:val="008A3DB4"/>
    <w:rsid w:val="008A50DD"/>
    <w:rsid w:val="008A5A2F"/>
    <w:rsid w:val="008A698F"/>
    <w:rsid w:val="008A7475"/>
    <w:rsid w:val="008B12BF"/>
    <w:rsid w:val="008B135C"/>
    <w:rsid w:val="008B1F8F"/>
    <w:rsid w:val="008B2D1B"/>
    <w:rsid w:val="008B3222"/>
    <w:rsid w:val="008B45BB"/>
    <w:rsid w:val="008B4FBF"/>
    <w:rsid w:val="008B5B4B"/>
    <w:rsid w:val="008B5FE1"/>
    <w:rsid w:val="008B64ED"/>
    <w:rsid w:val="008B74D5"/>
    <w:rsid w:val="008B7542"/>
    <w:rsid w:val="008B7F06"/>
    <w:rsid w:val="008C09CA"/>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56B6"/>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02C"/>
    <w:rsid w:val="009216B7"/>
    <w:rsid w:val="00922F82"/>
    <w:rsid w:val="00923A20"/>
    <w:rsid w:val="00924747"/>
    <w:rsid w:val="00924B25"/>
    <w:rsid w:val="00924B6F"/>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5CC9"/>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259"/>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0A6"/>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461F"/>
    <w:rsid w:val="009C59D4"/>
    <w:rsid w:val="009C73A0"/>
    <w:rsid w:val="009C753E"/>
    <w:rsid w:val="009C76B5"/>
    <w:rsid w:val="009D0959"/>
    <w:rsid w:val="009D135B"/>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386A"/>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6FB4"/>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867"/>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5A5A"/>
    <w:rsid w:val="00B368A8"/>
    <w:rsid w:val="00B36C7C"/>
    <w:rsid w:val="00B37612"/>
    <w:rsid w:val="00B40C58"/>
    <w:rsid w:val="00B43B2A"/>
    <w:rsid w:val="00B43CE5"/>
    <w:rsid w:val="00B44943"/>
    <w:rsid w:val="00B44EA5"/>
    <w:rsid w:val="00B455AD"/>
    <w:rsid w:val="00B456D9"/>
    <w:rsid w:val="00B45B5D"/>
    <w:rsid w:val="00B4690B"/>
    <w:rsid w:val="00B469B7"/>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2B5C"/>
    <w:rsid w:val="00BC4A2A"/>
    <w:rsid w:val="00BC519C"/>
    <w:rsid w:val="00BC5C12"/>
    <w:rsid w:val="00BC6DC0"/>
    <w:rsid w:val="00BC700C"/>
    <w:rsid w:val="00BC7775"/>
    <w:rsid w:val="00BC792D"/>
    <w:rsid w:val="00BD1574"/>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07FB"/>
    <w:rsid w:val="00C813D9"/>
    <w:rsid w:val="00C81C94"/>
    <w:rsid w:val="00C820FE"/>
    <w:rsid w:val="00C82F81"/>
    <w:rsid w:val="00C85274"/>
    <w:rsid w:val="00C85F05"/>
    <w:rsid w:val="00C8663E"/>
    <w:rsid w:val="00C867CF"/>
    <w:rsid w:val="00C86B9A"/>
    <w:rsid w:val="00C8796E"/>
    <w:rsid w:val="00C87E49"/>
    <w:rsid w:val="00C91825"/>
    <w:rsid w:val="00C921DA"/>
    <w:rsid w:val="00C92632"/>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565A"/>
    <w:rsid w:val="00CB66DF"/>
    <w:rsid w:val="00CC0600"/>
    <w:rsid w:val="00CC2573"/>
    <w:rsid w:val="00CC3A2D"/>
    <w:rsid w:val="00CC3F5A"/>
    <w:rsid w:val="00CC41CE"/>
    <w:rsid w:val="00CC422A"/>
    <w:rsid w:val="00CC4636"/>
    <w:rsid w:val="00CC49E7"/>
    <w:rsid w:val="00CC5026"/>
    <w:rsid w:val="00CC729F"/>
    <w:rsid w:val="00CC7C84"/>
    <w:rsid w:val="00CD11C0"/>
    <w:rsid w:val="00CD1510"/>
    <w:rsid w:val="00CD24F4"/>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BD8"/>
    <w:rsid w:val="00D20E22"/>
    <w:rsid w:val="00D2100D"/>
    <w:rsid w:val="00D21B4C"/>
    <w:rsid w:val="00D22937"/>
    <w:rsid w:val="00D22DF5"/>
    <w:rsid w:val="00D237F5"/>
    <w:rsid w:val="00D239E4"/>
    <w:rsid w:val="00D23C37"/>
    <w:rsid w:val="00D23E40"/>
    <w:rsid w:val="00D24298"/>
    <w:rsid w:val="00D24D17"/>
    <w:rsid w:val="00D2593B"/>
    <w:rsid w:val="00D25A51"/>
    <w:rsid w:val="00D25DEF"/>
    <w:rsid w:val="00D2652A"/>
    <w:rsid w:val="00D26A64"/>
    <w:rsid w:val="00D27486"/>
    <w:rsid w:val="00D30410"/>
    <w:rsid w:val="00D30920"/>
    <w:rsid w:val="00D32DF3"/>
    <w:rsid w:val="00D333D8"/>
    <w:rsid w:val="00D334E5"/>
    <w:rsid w:val="00D34C9E"/>
    <w:rsid w:val="00D36D3B"/>
    <w:rsid w:val="00D37DEE"/>
    <w:rsid w:val="00D401AF"/>
    <w:rsid w:val="00D403D8"/>
    <w:rsid w:val="00D4098D"/>
    <w:rsid w:val="00D41284"/>
    <w:rsid w:val="00D427CE"/>
    <w:rsid w:val="00D449E8"/>
    <w:rsid w:val="00D44A87"/>
    <w:rsid w:val="00D44B6C"/>
    <w:rsid w:val="00D45992"/>
    <w:rsid w:val="00D464EC"/>
    <w:rsid w:val="00D46CF3"/>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17"/>
    <w:rsid w:val="00DB2728"/>
    <w:rsid w:val="00DB27FC"/>
    <w:rsid w:val="00DB4104"/>
    <w:rsid w:val="00DB4ACD"/>
    <w:rsid w:val="00DB57F8"/>
    <w:rsid w:val="00DB65CC"/>
    <w:rsid w:val="00DB6E72"/>
    <w:rsid w:val="00DB7B76"/>
    <w:rsid w:val="00DC2AD5"/>
    <w:rsid w:val="00DC6780"/>
    <w:rsid w:val="00DC6BF2"/>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6D17"/>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1A4"/>
    <w:rsid w:val="00E35601"/>
    <w:rsid w:val="00E365AB"/>
    <w:rsid w:val="00E41548"/>
    <w:rsid w:val="00E416C9"/>
    <w:rsid w:val="00E4199E"/>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0B8"/>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1A9"/>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2ED6"/>
    <w:rsid w:val="00F256A5"/>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4C1D"/>
    <w:rsid w:val="00F657C9"/>
    <w:rsid w:val="00F65EB1"/>
    <w:rsid w:val="00F664FF"/>
    <w:rsid w:val="00F66A61"/>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5926"/>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0C"/>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325"/>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090"/>
    <w:pPr>
      <w:spacing w:after="180"/>
    </w:pPr>
    <w:rPr>
      <w:rFonts w:ascii="Times New Roman" w:hAnsi="Times New Roman"/>
      <w:lang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uiPriority w:val="99"/>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uiPriority w:val="99"/>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eastAsia="zh-TW"/>
    </w:rPr>
  </w:style>
  <w:style w:type="paragraph" w:customStyle="1" w:styleId="NumberedParagraph">
    <w:name w:val="Numbered Paragraph"/>
    <w:basedOn w:val="Normal"/>
    <w:rsid w:val="00F07BF0"/>
    <w:pPr>
      <w:numPr>
        <w:numId w:val="40"/>
      </w:numPr>
      <w:tabs>
        <w:tab w:val="left" w:pos="1080"/>
      </w:tabs>
      <w:spacing w:after="0" w:line="360" w:lineRule="auto"/>
      <w:jc w:val="both"/>
    </w:pPr>
    <w:rPr>
      <w:rFonts w:eastAsia="Times"/>
      <w:sz w:val="24"/>
    </w:rPr>
  </w:style>
  <w:style w:type="paragraph" w:customStyle="1" w:styleId="PatBodyText">
    <w:name w:val="PatBodyText"/>
    <w:aliases w:val="pb"/>
    <w:basedOn w:val="Heading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 w:type="character" w:customStyle="1" w:styleId="ui-provider">
    <w:name w:val="ui-provider"/>
    <w:basedOn w:val="DefaultParagraphFont"/>
    <w:rsid w:val="009A60A6"/>
  </w:style>
  <w:style w:type="character" w:customStyle="1" w:styleId="B10">
    <w:name w:val="B1 (文字)"/>
    <w:uiPriority w:val="99"/>
    <w:qFormat/>
    <w:locked/>
    <w:rsid w:val="00312D3A"/>
    <w:rPr>
      <w:lang w:eastAsia="en-US"/>
    </w:rPr>
  </w:style>
  <w:style w:type="character" w:customStyle="1" w:styleId="fontstyle01">
    <w:name w:val="fontstyle01"/>
    <w:basedOn w:val="DefaultParagraphFont"/>
    <w:rsid w:val="004E6C25"/>
    <w:rPr>
      <w:rFonts w:ascii="TimesNewRomanPS-ItalicMT" w:hAnsi="TimesNewRomanPS-ItalicMT" w:cs="TimesNewRomanPS-ItalicMT" w:hint="default"/>
      <w:b w:val="0"/>
      <w:bCs w:val="0"/>
      <w:i/>
      <w:iCs/>
      <w:color w:val="000000"/>
      <w:sz w:val="20"/>
      <w:szCs w:val="20"/>
    </w:rPr>
  </w:style>
  <w:style w:type="character" w:customStyle="1" w:styleId="fontstyle11">
    <w:name w:val="fontstyle11"/>
    <w:basedOn w:val="DefaultParagraphFont"/>
    <w:rsid w:val="004E6C2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9406918">
      <w:bodyDiv w:val="1"/>
      <w:marLeft w:val="0"/>
      <w:marRight w:val="0"/>
      <w:marTop w:val="0"/>
      <w:marBottom w:val="0"/>
      <w:divBdr>
        <w:top w:val="none" w:sz="0" w:space="0" w:color="auto"/>
        <w:left w:val="none" w:sz="0" w:space="0" w:color="auto"/>
        <w:bottom w:val="none" w:sz="0" w:space="0" w:color="auto"/>
        <w:right w:val="none" w:sz="0" w:space="0" w:color="auto"/>
      </w:divBdr>
    </w:div>
    <w:div w:id="68499829">
      <w:bodyDiv w:val="1"/>
      <w:marLeft w:val="0"/>
      <w:marRight w:val="0"/>
      <w:marTop w:val="0"/>
      <w:marBottom w:val="0"/>
      <w:divBdr>
        <w:top w:val="none" w:sz="0" w:space="0" w:color="auto"/>
        <w:left w:val="none" w:sz="0" w:space="0" w:color="auto"/>
        <w:bottom w:val="none" w:sz="0" w:space="0" w:color="auto"/>
        <w:right w:val="none" w:sz="0" w:space="0" w:color="auto"/>
      </w:divBdr>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70766529">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9337">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66003371">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33056532">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5803477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69255699">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94727570">
      <w:bodyDiv w:val="1"/>
      <w:marLeft w:val="0"/>
      <w:marRight w:val="0"/>
      <w:marTop w:val="0"/>
      <w:marBottom w:val="0"/>
      <w:divBdr>
        <w:top w:val="none" w:sz="0" w:space="0" w:color="auto"/>
        <w:left w:val="none" w:sz="0" w:space="0" w:color="auto"/>
        <w:bottom w:val="none" w:sz="0" w:space="0" w:color="auto"/>
        <w:right w:val="none" w:sz="0" w:space="0" w:color="auto"/>
      </w:divBdr>
    </w:div>
    <w:div w:id="1231426270">
      <w:bodyDiv w:val="1"/>
      <w:marLeft w:val="0"/>
      <w:marRight w:val="0"/>
      <w:marTop w:val="0"/>
      <w:marBottom w:val="0"/>
      <w:divBdr>
        <w:top w:val="none" w:sz="0" w:space="0" w:color="auto"/>
        <w:left w:val="none" w:sz="0" w:space="0" w:color="auto"/>
        <w:bottom w:val="none" w:sz="0" w:space="0" w:color="auto"/>
        <w:right w:val="none" w:sz="0" w:space="0" w:color="auto"/>
      </w:divBdr>
    </w:div>
    <w:div w:id="125967625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297574">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597099">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3638338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04693386">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7539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3609</Words>
  <Characters>20576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2023-08-10T17:05:00Z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